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8AA7" w14:textId="77777777" w:rsidR="00637A91" w:rsidRPr="00637A91" w:rsidRDefault="00637A91" w:rsidP="0037574A">
      <w:pPr>
        <w:jc w:val="center"/>
        <w:rPr>
          <w:rFonts w:asciiTheme="minorBidi" w:hAnsiTheme="minorBidi" w:cstheme="minorBidi"/>
          <w:sz w:val="20"/>
          <w:szCs w:val="20"/>
        </w:rPr>
      </w:pPr>
      <w:bookmarkStart w:id="0" w:name="_Toc205784522"/>
    </w:p>
    <w:p w14:paraId="26B6368C" w14:textId="77777777" w:rsidR="00637A91" w:rsidRPr="00637A91" w:rsidRDefault="00637A91" w:rsidP="0037574A">
      <w:pPr>
        <w:jc w:val="center"/>
        <w:rPr>
          <w:rFonts w:asciiTheme="minorBidi" w:hAnsiTheme="minorBidi" w:cstheme="minorBidi"/>
          <w:sz w:val="20"/>
          <w:szCs w:val="20"/>
        </w:rPr>
      </w:pPr>
    </w:p>
    <w:p w14:paraId="30C3EF9B" w14:textId="77777777" w:rsidR="00637A91" w:rsidRDefault="00637A91" w:rsidP="0037574A">
      <w:pPr>
        <w:jc w:val="center"/>
        <w:rPr>
          <w:rFonts w:asciiTheme="minorBidi" w:hAnsiTheme="minorBidi" w:cstheme="minorBidi"/>
          <w:sz w:val="20"/>
          <w:szCs w:val="20"/>
        </w:rPr>
      </w:pPr>
    </w:p>
    <w:p w14:paraId="0FABAA31" w14:textId="77777777" w:rsidR="00D13548" w:rsidRPr="00637A91" w:rsidRDefault="00D13548" w:rsidP="0037574A">
      <w:pPr>
        <w:jc w:val="center"/>
        <w:rPr>
          <w:rFonts w:asciiTheme="minorBidi" w:hAnsiTheme="minorBidi" w:cstheme="minorBidi"/>
          <w:sz w:val="20"/>
          <w:szCs w:val="20"/>
        </w:rPr>
      </w:pPr>
    </w:p>
    <w:p w14:paraId="2AB55F2E" w14:textId="77777777" w:rsidR="00122933" w:rsidRPr="00637A91" w:rsidRDefault="00122933" w:rsidP="0037574A">
      <w:pPr>
        <w:jc w:val="center"/>
        <w:rPr>
          <w:rFonts w:asciiTheme="minorBidi" w:hAnsiTheme="minorBidi" w:cstheme="minorBidi"/>
          <w:sz w:val="20"/>
          <w:szCs w:val="20"/>
        </w:rPr>
      </w:pPr>
    </w:p>
    <w:p w14:paraId="0B11241B" w14:textId="1F64B4AB" w:rsidR="00122933" w:rsidRPr="009A6050" w:rsidRDefault="00122933" w:rsidP="0037574A">
      <w:pPr>
        <w:jc w:val="both"/>
        <w:rPr>
          <w:rFonts w:asciiTheme="minorBidi" w:hAnsiTheme="minorBidi" w:cstheme="minorBidi"/>
          <w:b/>
          <w:sz w:val="28"/>
          <w:szCs w:val="28"/>
        </w:rPr>
      </w:pPr>
      <w:r w:rsidRPr="009A6050">
        <w:rPr>
          <w:rFonts w:asciiTheme="minorBidi" w:hAnsiTheme="minorBidi" w:cstheme="minorBidi"/>
          <w:b/>
          <w:sz w:val="28"/>
          <w:szCs w:val="28"/>
        </w:rPr>
        <w:t>BASES DE LICITACION RELATIVAS A REHABILITACIÓN Y AMPLIACIÓN (</w:t>
      </w:r>
      <w:r w:rsidRPr="009A6050">
        <w:rPr>
          <w:rFonts w:asciiTheme="minorBidi" w:hAnsiTheme="minorBidi" w:cstheme="minorBidi"/>
          <w:b/>
          <w:bCs/>
          <w:sz w:val="28"/>
          <w:szCs w:val="28"/>
        </w:rPr>
        <w:t xml:space="preserve">DISEÑO, PROYECTO), CONSTRUCCIÓN, PUESTA EN MARCHA, ESTABILIZACIÓN Y ENTREGA DE LA PLANTA DE TRATAMIENTO EL POCHOTE EN TEPATITLÁN, JALISCO, </w:t>
      </w:r>
      <w:r w:rsidRPr="009A6050">
        <w:rPr>
          <w:rFonts w:asciiTheme="minorBidi" w:hAnsiTheme="minorBidi" w:cstheme="minorBidi"/>
          <w:b/>
          <w:sz w:val="28"/>
          <w:szCs w:val="28"/>
        </w:rPr>
        <w:t xml:space="preserve">CON UN CAUDAL NOMINAL </w:t>
      </w:r>
      <w:r w:rsidR="00637A91" w:rsidRPr="009A6050">
        <w:rPr>
          <w:rFonts w:asciiTheme="minorBidi" w:hAnsiTheme="minorBidi" w:cstheme="minorBidi"/>
          <w:b/>
          <w:sz w:val="28"/>
          <w:szCs w:val="28"/>
        </w:rPr>
        <w:t>PROMEDIO DE</w:t>
      </w:r>
      <w:r w:rsidRPr="009A6050">
        <w:rPr>
          <w:rFonts w:asciiTheme="minorBidi" w:hAnsiTheme="minorBidi" w:cstheme="minorBidi"/>
          <w:b/>
          <w:sz w:val="28"/>
          <w:szCs w:val="28"/>
        </w:rPr>
        <w:t xml:space="preserve"> 7.0 L.P.S</w:t>
      </w:r>
      <w:r w:rsidR="00637A91" w:rsidRPr="009A6050">
        <w:rPr>
          <w:rFonts w:asciiTheme="minorBidi" w:hAnsiTheme="minorBidi" w:cstheme="minorBidi"/>
          <w:b/>
          <w:sz w:val="28"/>
          <w:szCs w:val="28"/>
        </w:rPr>
        <w:t>.</w:t>
      </w:r>
      <w:r w:rsidRPr="009A6050">
        <w:rPr>
          <w:rFonts w:asciiTheme="minorBidi" w:hAnsiTheme="minorBidi" w:cstheme="minorBidi"/>
          <w:b/>
          <w:sz w:val="28"/>
          <w:szCs w:val="28"/>
        </w:rPr>
        <w:t>, BAJO LA MODALIDAD DE UN CONTRATO A PRECIO ALZADO.</w:t>
      </w:r>
    </w:p>
    <w:p w14:paraId="2BA2E2B9" w14:textId="77777777" w:rsidR="00122933" w:rsidRPr="009A6050" w:rsidRDefault="00122933" w:rsidP="0037574A">
      <w:pPr>
        <w:jc w:val="center"/>
        <w:rPr>
          <w:rFonts w:asciiTheme="minorBidi" w:hAnsiTheme="minorBidi" w:cstheme="minorBidi"/>
          <w:b/>
          <w:sz w:val="28"/>
          <w:szCs w:val="28"/>
          <w:lang w:val="pt-BR"/>
        </w:rPr>
      </w:pPr>
      <w:r w:rsidRPr="009A6050">
        <w:rPr>
          <w:rFonts w:asciiTheme="minorBidi" w:hAnsiTheme="minorBidi" w:cstheme="minorBidi"/>
          <w:b/>
          <w:sz w:val="28"/>
          <w:szCs w:val="28"/>
          <w:lang w:val="pt-BR"/>
        </w:rPr>
        <w:t>.</w:t>
      </w:r>
    </w:p>
    <w:p w14:paraId="22E08E8D" w14:textId="77777777" w:rsidR="00122933" w:rsidRPr="009A6050" w:rsidRDefault="00122933" w:rsidP="0037574A">
      <w:pPr>
        <w:jc w:val="center"/>
        <w:rPr>
          <w:rFonts w:asciiTheme="minorBidi" w:hAnsiTheme="minorBidi" w:cstheme="minorBidi"/>
          <w:b/>
          <w:sz w:val="28"/>
          <w:szCs w:val="28"/>
          <w:lang w:val="pt-BR"/>
        </w:rPr>
      </w:pPr>
    </w:p>
    <w:p w14:paraId="1BC98BAB" w14:textId="77777777" w:rsidR="00122933" w:rsidRPr="009A6050" w:rsidRDefault="00122933" w:rsidP="0037574A">
      <w:pPr>
        <w:jc w:val="center"/>
        <w:rPr>
          <w:rFonts w:asciiTheme="minorBidi" w:hAnsiTheme="minorBidi" w:cstheme="minorBidi"/>
          <w:b/>
          <w:sz w:val="28"/>
          <w:szCs w:val="28"/>
          <w:lang w:val="pt-BR"/>
        </w:rPr>
      </w:pPr>
    </w:p>
    <w:p w14:paraId="1DFFEDCC" w14:textId="77777777" w:rsidR="00122933" w:rsidRPr="009A6050" w:rsidRDefault="00122933" w:rsidP="0037574A">
      <w:pPr>
        <w:jc w:val="center"/>
        <w:rPr>
          <w:rFonts w:asciiTheme="minorBidi" w:hAnsiTheme="minorBidi" w:cstheme="minorBidi"/>
          <w:b/>
          <w:sz w:val="28"/>
          <w:szCs w:val="28"/>
          <w:lang w:val="pt-BR"/>
        </w:rPr>
      </w:pPr>
      <w:bookmarkStart w:id="1" w:name="_GoBack"/>
    </w:p>
    <w:bookmarkEnd w:id="1"/>
    <w:p w14:paraId="36049A32" w14:textId="77777777" w:rsidR="00122933" w:rsidRPr="009A6050" w:rsidRDefault="00122933" w:rsidP="0037574A">
      <w:pPr>
        <w:jc w:val="center"/>
        <w:rPr>
          <w:rFonts w:asciiTheme="minorBidi" w:hAnsiTheme="minorBidi" w:cstheme="minorBidi"/>
          <w:b/>
          <w:sz w:val="28"/>
          <w:szCs w:val="28"/>
          <w:lang w:val="pt-BR"/>
        </w:rPr>
      </w:pPr>
    </w:p>
    <w:p w14:paraId="699C2F8D" w14:textId="4CE919A0" w:rsidR="00122933" w:rsidRPr="009A6050" w:rsidRDefault="009A6050" w:rsidP="0037574A">
      <w:pPr>
        <w:jc w:val="center"/>
        <w:rPr>
          <w:rFonts w:asciiTheme="minorBidi" w:hAnsiTheme="minorBidi" w:cstheme="minorBidi"/>
          <w:b/>
          <w:sz w:val="28"/>
          <w:szCs w:val="28"/>
          <w:lang w:val="pt-BR"/>
        </w:rPr>
      </w:pPr>
      <w:r>
        <w:rPr>
          <w:rFonts w:asciiTheme="minorBidi" w:hAnsiTheme="minorBidi" w:cstheme="minorBidi"/>
          <w:b/>
          <w:sz w:val="28"/>
          <w:szCs w:val="28"/>
          <w:lang w:val="pt-BR"/>
        </w:rPr>
        <w:t>APENDICE 2</w:t>
      </w:r>
    </w:p>
    <w:p w14:paraId="50D46141" w14:textId="77777777" w:rsidR="00122933" w:rsidRPr="009A6050" w:rsidRDefault="00122933" w:rsidP="0037574A">
      <w:pPr>
        <w:jc w:val="center"/>
        <w:rPr>
          <w:rFonts w:asciiTheme="minorBidi" w:hAnsiTheme="minorBidi" w:cstheme="minorBidi"/>
          <w:b/>
          <w:sz w:val="28"/>
          <w:szCs w:val="28"/>
          <w:lang w:val="pt-BR"/>
        </w:rPr>
      </w:pPr>
    </w:p>
    <w:p w14:paraId="7EA3DE0A" w14:textId="77777777" w:rsidR="00122933" w:rsidRPr="009A6050" w:rsidRDefault="00122933" w:rsidP="0037574A">
      <w:pPr>
        <w:jc w:val="center"/>
        <w:rPr>
          <w:rFonts w:asciiTheme="minorBidi" w:hAnsiTheme="minorBidi" w:cstheme="minorBidi"/>
          <w:b/>
          <w:sz w:val="28"/>
          <w:szCs w:val="28"/>
          <w:lang w:val="pt-BR"/>
        </w:rPr>
      </w:pPr>
      <w:r w:rsidRPr="009A6050">
        <w:rPr>
          <w:rFonts w:asciiTheme="minorBidi" w:hAnsiTheme="minorBidi" w:cstheme="minorBidi"/>
          <w:b/>
          <w:sz w:val="28"/>
          <w:szCs w:val="28"/>
          <w:lang w:val="pt-BR"/>
        </w:rPr>
        <w:t xml:space="preserve">ASPECTOS TECNICOS </w:t>
      </w:r>
    </w:p>
    <w:p w14:paraId="6F8A2742" w14:textId="77777777" w:rsidR="00122933" w:rsidRPr="009A6050" w:rsidRDefault="00122933" w:rsidP="0037574A">
      <w:pPr>
        <w:jc w:val="center"/>
        <w:rPr>
          <w:rFonts w:asciiTheme="minorBidi" w:hAnsiTheme="minorBidi" w:cstheme="minorBidi"/>
          <w:b/>
          <w:sz w:val="28"/>
          <w:szCs w:val="28"/>
          <w:lang w:val="pt-BR"/>
        </w:rPr>
      </w:pPr>
    </w:p>
    <w:p w14:paraId="2210F21C" w14:textId="77777777" w:rsidR="00122933" w:rsidRPr="009A6050" w:rsidRDefault="00122933" w:rsidP="0037574A">
      <w:pPr>
        <w:jc w:val="center"/>
        <w:rPr>
          <w:rFonts w:asciiTheme="minorBidi" w:hAnsiTheme="minorBidi" w:cstheme="minorBidi"/>
          <w:b/>
          <w:sz w:val="28"/>
          <w:szCs w:val="28"/>
          <w:lang w:val="pt-BR"/>
        </w:rPr>
      </w:pPr>
    </w:p>
    <w:p w14:paraId="440AD049" w14:textId="77777777" w:rsidR="00122933" w:rsidRPr="009A6050" w:rsidRDefault="00122933" w:rsidP="0037574A">
      <w:pPr>
        <w:jc w:val="center"/>
        <w:rPr>
          <w:rFonts w:asciiTheme="minorBidi" w:hAnsiTheme="minorBidi" w:cstheme="minorBidi"/>
          <w:b/>
          <w:sz w:val="28"/>
          <w:szCs w:val="28"/>
          <w:lang w:val="pt-BR"/>
        </w:rPr>
      </w:pPr>
    </w:p>
    <w:p w14:paraId="6DE552DD" w14:textId="77777777" w:rsidR="00122933" w:rsidRPr="009A6050" w:rsidRDefault="00122933" w:rsidP="0037574A">
      <w:pPr>
        <w:jc w:val="center"/>
        <w:rPr>
          <w:rFonts w:asciiTheme="minorBidi" w:hAnsiTheme="minorBidi" w:cstheme="minorBidi"/>
          <w:b/>
          <w:sz w:val="28"/>
          <w:szCs w:val="28"/>
          <w:lang w:val="pt-BR"/>
        </w:rPr>
      </w:pPr>
    </w:p>
    <w:p w14:paraId="11A8DA08" w14:textId="2AF474B4" w:rsidR="00122933" w:rsidRPr="009A6050" w:rsidRDefault="00122933" w:rsidP="0037574A">
      <w:pPr>
        <w:jc w:val="center"/>
        <w:rPr>
          <w:rFonts w:asciiTheme="minorBidi" w:hAnsiTheme="minorBidi" w:cstheme="minorBidi"/>
          <w:b/>
          <w:sz w:val="28"/>
          <w:szCs w:val="28"/>
          <w:lang w:val="pt-BR"/>
        </w:rPr>
      </w:pPr>
      <w:r w:rsidRPr="009A6050">
        <w:rPr>
          <w:rFonts w:asciiTheme="minorBidi" w:hAnsiTheme="minorBidi" w:cstheme="minorBidi"/>
          <w:b/>
          <w:sz w:val="28"/>
          <w:szCs w:val="28"/>
          <w:lang w:val="pt-BR"/>
        </w:rPr>
        <w:t>ANEXO AT-ESPEC-OBRA MECANICA</w:t>
      </w:r>
    </w:p>
    <w:p w14:paraId="15C10E32" w14:textId="77777777" w:rsidR="00122933" w:rsidRPr="009A6050" w:rsidRDefault="00122933" w:rsidP="0037574A">
      <w:pPr>
        <w:jc w:val="center"/>
        <w:rPr>
          <w:rFonts w:asciiTheme="minorBidi" w:hAnsiTheme="minorBidi" w:cstheme="minorBidi"/>
          <w:b/>
          <w:sz w:val="28"/>
          <w:szCs w:val="28"/>
          <w:lang w:val="pt-BR"/>
        </w:rPr>
      </w:pPr>
    </w:p>
    <w:p w14:paraId="2A4A4ADD" w14:textId="77777777" w:rsidR="00122933" w:rsidRPr="009A6050" w:rsidRDefault="00122933" w:rsidP="0037574A">
      <w:pPr>
        <w:jc w:val="center"/>
        <w:rPr>
          <w:rFonts w:asciiTheme="minorBidi" w:hAnsiTheme="minorBidi" w:cstheme="minorBidi"/>
          <w:sz w:val="28"/>
          <w:szCs w:val="28"/>
          <w:lang w:val="pt-BR"/>
        </w:rPr>
      </w:pPr>
    </w:p>
    <w:p w14:paraId="4D4FF474" w14:textId="77777777" w:rsidR="00122933" w:rsidRPr="009A6050" w:rsidRDefault="00122933" w:rsidP="0037574A">
      <w:pPr>
        <w:jc w:val="center"/>
        <w:rPr>
          <w:rFonts w:asciiTheme="minorBidi" w:hAnsiTheme="minorBidi" w:cstheme="minorBidi"/>
          <w:sz w:val="28"/>
          <w:szCs w:val="28"/>
          <w:lang w:val="pt-BR"/>
        </w:rPr>
      </w:pPr>
    </w:p>
    <w:p w14:paraId="0F61F4F6" w14:textId="77777777" w:rsidR="00122933" w:rsidRPr="009A6050" w:rsidRDefault="00122933" w:rsidP="0037574A">
      <w:pPr>
        <w:jc w:val="center"/>
        <w:rPr>
          <w:rFonts w:asciiTheme="minorBidi" w:hAnsiTheme="minorBidi" w:cstheme="minorBidi"/>
          <w:b/>
          <w:sz w:val="28"/>
          <w:szCs w:val="28"/>
          <w:lang w:val="pt-BR"/>
        </w:rPr>
      </w:pPr>
    </w:p>
    <w:p w14:paraId="3BFF4DA5" w14:textId="77777777" w:rsidR="00122933" w:rsidRPr="009A6050" w:rsidRDefault="00122933" w:rsidP="0037574A">
      <w:pPr>
        <w:jc w:val="center"/>
        <w:rPr>
          <w:rFonts w:asciiTheme="minorBidi" w:hAnsiTheme="minorBidi" w:cstheme="minorBidi"/>
          <w:b/>
          <w:sz w:val="28"/>
          <w:szCs w:val="28"/>
          <w:lang w:val="pt-BR"/>
        </w:rPr>
      </w:pPr>
    </w:p>
    <w:p w14:paraId="5525B6EF" w14:textId="77777777" w:rsidR="00122933" w:rsidRPr="009A6050" w:rsidRDefault="00122933" w:rsidP="0037574A">
      <w:pPr>
        <w:jc w:val="center"/>
        <w:rPr>
          <w:rFonts w:asciiTheme="minorBidi" w:hAnsiTheme="minorBidi" w:cstheme="minorBidi"/>
          <w:b/>
          <w:sz w:val="28"/>
          <w:szCs w:val="28"/>
          <w:lang w:val="pt-BR"/>
        </w:rPr>
      </w:pPr>
    </w:p>
    <w:p w14:paraId="22E7D22E" w14:textId="77777777" w:rsidR="00122933" w:rsidRPr="009A6050" w:rsidRDefault="00122933" w:rsidP="0037574A">
      <w:pPr>
        <w:jc w:val="center"/>
        <w:rPr>
          <w:rFonts w:asciiTheme="minorBidi" w:hAnsiTheme="minorBidi" w:cstheme="minorBidi"/>
          <w:b/>
          <w:sz w:val="28"/>
          <w:szCs w:val="28"/>
          <w:lang w:val="pt-BR"/>
        </w:rPr>
      </w:pPr>
    </w:p>
    <w:p w14:paraId="32770302" w14:textId="3FA6B3B7" w:rsidR="00122933" w:rsidRPr="009A6050" w:rsidRDefault="0086255F" w:rsidP="0037574A">
      <w:pPr>
        <w:jc w:val="center"/>
        <w:rPr>
          <w:rFonts w:asciiTheme="minorBidi" w:hAnsiTheme="minorBidi" w:cstheme="minorBidi"/>
          <w:b/>
          <w:sz w:val="28"/>
          <w:szCs w:val="28"/>
        </w:rPr>
      </w:pPr>
      <w:r>
        <w:rPr>
          <w:rFonts w:asciiTheme="minorBidi" w:hAnsiTheme="minorBidi" w:cstheme="minorBidi"/>
          <w:b/>
          <w:sz w:val="28"/>
          <w:szCs w:val="28"/>
        </w:rPr>
        <w:t>21</w:t>
      </w:r>
      <w:r w:rsidR="00637A91" w:rsidRPr="009A6050">
        <w:rPr>
          <w:rFonts w:asciiTheme="minorBidi" w:hAnsiTheme="minorBidi" w:cstheme="minorBidi"/>
          <w:b/>
          <w:sz w:val="28"/>
          <w:szCs w:val="28"/>
        </w:rPr>
        <w:t xml:space="preserve"> de mayo de 2024</w:t>
      </w:r>
    </w:p>
    <w:p w14:paraId="1ABB2478" w14:textId="77777777" w:rsidR="00122933" w:rsidRPr="0037574A" w:rsidRDefault="00122933" w:rsidP="0037574A">
      <w:pPr>
        <w:jc w:val="center"/>
        <w:rPr>
          <w:rFonts w:asciiTheme="minorBidi" w:hAnsiTheme="minorBidi" w:cstheme="minorBidi"/>
          <w:b/>
        </w:rPr>
      </w:pPr>
      <w:r w:rsidRPr="0037574A">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1B48B010" wp14:editId="4E971E58">
                <wp:simplePos x="0" y="0"/>
                <wp:positionH relativeFrom="column">
                  <wp:posOffset>-152400</wp:posOffset>
                </wp:positionH>
                <wp:positionV relativeFrom="paragraph">
                  <wp:posOffset>8229600</wp:posOffset>
                </wp:positionV>
                <wp:extent cx="5867400" cy="0"/>
                <wp:effectExtent l="32385" t="28575" r="34290"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FED135"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in" to="450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" strokeweight="4.5pt">
                <v:stroke linestyle="thinThick"/>
              </v:line>
            </w:pict>
          </mc:Fallback>
        </mc:AlternateContent>
      </w:r>
    </w:p>
    <w:p w14:paraId="1872C0AD" w14:textId="77777777" w:rsidR="00122933" w:rsidRPr="0037574A" w:rsidRDefault="00122933" w:rsidP="0037574A">
      <w:pPr>
        <w:jc w:val="center"/>
        <w:rPr>
          <w:rFonts w:asciiTheme="minorBidi" w:hAnsiTheme="minorBidi" w:cstheme="minorBidi"/>
          <w:b/>
        </w:rPr>
      </w:pPr>
    </w:p>
    <w:p w14:paraId="05565F5A" w14:textId="77777777" w:rsidR="00122933" w:rsidRPr="00637A91" w:rsidRDefault="00122933" w:rsidP="0037574A">
      <w:pPr>
        <w:jc w:val="center"/>
        <w:rPr>
          <w:rFonts w:asciiTheme="minorBidi" w:hAnsiTheme="minorBidi" w:cstheme="minorBidi"/>
          <w:b/>
          <w:sz w:val="20"/>
          <w:szCs w:val="20"/>
        </w:rPr>
      </w:pPr>
    </w:p>
    <w:p w14:paraId="5D94C381" w14:textId="77777777" w:rsidR="00122933" w:rsidRPr="00637A91" w:rsidRDefault="00122933" w:rsidP="0037574A">
      <w:pPr>
        <w:jc w:val="center"/>
        <w:rPr>
          <w:rFonts w:asciiTheme="minorBidi" w:hAnsiTheme="minorBidi" w:cstheme="minorBidi"/>
          <w:b/>
          <w:sz w:val="20"/>
          <w:szCs w:val="20"/>
        </w:rPr>
      </w:pPr>
    </w:p>
    <w:p w14:paraId="46D88A3F" w14:textId="77777777" w:rsidR="00122933" w:rsidRPr="00637A91" w:rsidRDefault="00122933" w:rsidP="0037574A">
      <w:pPr>
        <w:jc w:val="center"/>
        <w:rPr>
          <w:rFonts w:asciiTheme="minorBidi" w:hAnsiTheme="minorBidi" w:cstheme="minorBidi"/>
          <w:b/>
          <w:sz w:val="20"/>
          <w:szCs w:val="20"/>
        </w:rPr>
      </w:pPr>
    </w:p>
    <w:p w14:paraId="2F1D1477" w14:textId="30E56F45" w:rsidR="00122933" w:rsidRPr="00637A91" w:rsidRDefault="00122933" w:rsidP="0037574A">
      <w:pPr>
        <w:jc w:val="center"/>
        <w:rPr>
          <w:rFonts w:asciiTheme="minorBidi" w:hAnsiTheme="minorBidi" w:cstheme="minorBidi"/>
          <w:b/>
        </w:rPr>
      </w:pPr>
      <w:r w:rsidRPr="00637A91">
        <w:rPr>
          <w:rFonts w:asciiTheme="minorBidi" w:hAnsiTheme="minorBidi" w:cstheme="minorBidi"/>
          <w:b/>
        </w:rPr>
        <w:lastRenderedPageBreak/>
        <w:t>ANEXO AT-ESPEC-OBRA MECÁNICA</w:t>
      </w:r>
    </w:p>
    <w:p w14:paraId="09A6E297" w14:textId="77777777" w:rsidR="00122933" w:rsidRPr="00637A91" w:rsidRDefault="00122933" w:rsidP="0037574A">
      <w:pPr>
        <w:jc w:val="center"/>
        <w:rPr>
          <w:rFonts w:asciiTheme="minorBidi" w:hAnsiTheme="minorBidi" w:cstheme="minorBidi"/>
          <w:b/>
        </w:rPr>
      </w:pPr>
    </w:p>
    <w:p w14:paraId="624F67A9" w14:textId="761C6396" w:rsidR="00122933" w:rsidRPr="00637A91" w:rsidRDefault="00122933" w:rsidP="0037574A">
      <w:pPr>
        <w:jc w:val="center"/>
        <w:rPr>
          <w:rFonts w:asciiTheme="minorBidi" w:hAnsiTheme="minorBidi" w:cstheme="minorBidi"/>
          <w:b/>
        </w:rPr>
      </w:pPr>
      <w:r w:rsidRPr="00637A91">
        <w:rPr>
          <w:rFonts w:asciiTheme="minorBidi" w:hAnsiTheme="minorBidi" w:cstheme="minorBidi"/>
          <w:b/>
        </w:rPr>
        <w:t>ESPECIFICACIONES PARA LA OBRA MECÁNICA</w:t>
      </w:r>
    </w:p>
    <w:p w14:paraId="61C2D256" w14:textId="77777777" w:rsidR="00122933" w:rsidRPr="00637A91" w:rsidRDefault="00122933" w:rsidP="0037574A">
      <w:pPr>
        <w:jc w:val="center"/>
        <w:rPr>
          <w:rFonts w:asciiTheme="minorBidi" w:hAnsiTheme="minorBidi" w:cstheme="minorBidi"/>
          <w:b/>
          <w:sz w:val="20"/>
          <w:szCs w:val="20"/>
        </w:rPr>
      </w:pPr>
    </w:p>
    <w:p w14:paraId="5C6B3118" w14:textId="77777777" w:rsidR="00122933" w:rsidRPr="00637A91" w:rsidRDefault="00122933" w:rsidP="0037574A">
      <w:pPr>
        <w:jc w:val="center"/>
        <w:rPr>
          <w:rFonts w:asciiTheme="minorBidi" w:hAnsiTheme="minorBidi" w:cstheme="minorBidi"/>
          <w:b/>
          <w:sz w:val="20"/>
          <w:szCs w:val="20"/>
        </w:rPr>
      </w:pPr>
    </w:p>
    <w:p w14:paraId="331EF312" w14:textId="77777777" w:rsidR="00122933" w:rsidRPr="00637A91" w:rsidRDefault="00122933" w:rsidP="0037574A">
      <w:pPr>
        <w:jc w:val="center"/>
        <w:rPr>
          <w:rFonts w:asciiTheme="minorBidi" w:hAnsiTheme="minorBidi" w:cstheme="minorBidi"/>
          <w:b/>
          <w:sz w:val="20"/>
          <w:szCs w:val="20"/>
        </w:rPr>
      </w:pPr>
    </w:p>
    <w:bookmarkEnd w:id="0"/>
    <w:p w14:paraId="44F4407B" w14:textId="77777777" w:rsidR="000A5CDE" w:rsidRDefault="000A5CDE" w:rsidP="0037574A">
      <w:pPr>
        <w:pStyle w:val="Textoindependiente3"/>
        <w:tabs>
          <w:tab w:val="clear" w:pos="6735"/>
          <w:tab w:val="num" w:pos="851"/>
        </w:tabs>
        <w:spacing w:after="240"/>
        <w:ind w:right="0"/>
        <w:rPr>
          <w:rFonts w:asciiTheme="minorBidi" w:hAnsiTheme="minorBidi" w:cstheme="minorBidi"/>
        </w:rPr>
      </w:pPr>
      <w:r w:rsidRPr="00637A91">
        <w:rPr>
          <w:rFonts w:asciiTheme="minorBidi" w:hAnsiTheme="minorBidi" w:cstheme="minorBidi"/>
          <w:b/>
        </w:rPr>
        <w:t>LA EMPRESA</w:t>
      </w:r>
      <w:r w:rsidRPr="00637A91">
        <w:rPr>
          <w:rFonts w:asciiTheme="minorBidi" w:hAnsiTheme="minorBidi" w:cstheme="minorBidi"/>
        </w:rPr>
        <w:t xml:space="preserve"> deberá suministrar e instalar la totalidad de los equipos y/o instrumentos mecánicos, hidráulicos, neumáticos, eléctricos y electromecánicos requeridos para aplicar el proceso de tratamiento a las aguas residuales y </w:t>
      </w:r>
      <w:r w:rsidRPr="00637A91">
        <w:rPr>
          <w:rFonts w:asciiTheme="minorBidi" w:hAnsiTheme="minorBidi" w:cstheme="minorBidi"/>
          <w:b/>
        </w:rPr>
        <w:t>LODOS</w:t>
      </w:r>
      <w:r w:rsidRPr="00637A91">
        <w:rPr>
          <w:rFonts w:asciiTheme="minorBidi" w:hAnsiTheme="minorBidi" w:cstheme="minorBidi"/>
        </w:rPr>
        <w:t xml:space="preserve"> generados, de tal forma que se cumplan con las especificaciones de calidad de aguas indicada las </w:t>
      </w:r>
      <w:r w:rsidRPr="00637A91">
        <w:rPr>
          <w:rFonts w:asciiTheme="minorBidi" w:hAnsiTheme="minorBidi" w:cstheme="minorBidi"/>
          <w:b/>
        </w:rPr>
        <w:t>BASES DE LICITACIÓN</w:t>
      </w:r>
      <w:r w:rsidRPr="00637A91">
        <w:rPr>
          <w:rFonts w:asciiTheme="minorBidi" w:hAnsiTheme="minorBidi" w:cstheme="minorBidi"/>
        </w:rPr>
        <w:t>.</w:t>
      </w:r>
    </w:p>
    <w:p w14:paraId="6C0E8938" w14:textId="77777777" w:rsidR="009A6050" w:rsidRPr="00637A91" w:rsidRDefault="009A6050" w:rsidP="0037574A">
      <w:pPr>
        <w:pStyle w:val="Textoindependiente3"/>
        <w:tabs>
          <w:tab w:val="clear" w:pos="6735"/>
          <w:tab w:val="num" w:pos="851"/>
        </w:tabs>
        <w:spacing w:after="240"/>
        <w:ind w:right="0"/>
        <w:rPr>
          <w:rFonts w:asciiTheme="minorBidi" w:hAnsiTheme="minorBidi" w:cstheme="minorBidi"/>
        </w:rPr>
      </w:pPr>
    </w:p>
    <w:p w14:paraId="695A76D6" w14:textId="16153E8E" w:rsidR="000A5CDE" w:rsidRPr="00637A91" w:rsidRDefault="009A6050" w:rsidP="0037574A">
      <w:pPr>
        <w:pStyle w:val="Ttulo2"/>
        <w:spacing w:before="0" w:after="240"/>
        <w:ind w:firstLine="708"/>
        <w:rPr>
          <w:rFonts w:asciiTheme="minorBidi" w:hAnsiTheme="minorBidi" w:cstheme="minorBidi"/>
        </w:rPr>
      </w:pPr>
      <w:bookmarkStart w:id="2" w:name="_Toc101756954"/>
      <w:bookmarkStart w:id="3" w:name="_Toc205784523"/>
      <w:r>
        <w:rPr>
          <w:rFonts w:asciiTheme="minorBidi" w:hAnsiTheme="minorBidi" w:cstheme="minorBidi"/>
        </w:rPr>
        <w:t>1</w:t>
      </w:r>
      <w:r w:rsidR="000A5CDE" w:rsidRPr="00637A91">
        <w:rPr>
          <w:rFonts w:asciiTheme="minorBidi" w:hAnsiTheme="minorBidi" w:cstheme="minorBidi"/>
        </w:rPr>
        <w:t>.1.</w:t>
      </w:r>
      <w:r w:rsidR="000A5CDE" w:rsidRPr="00637A91">
        <w:rPr>
          <w:rFonts w:asciiTheme="minorBidi" w:hAnsiTheme="minorBidi" w:cstheme="minorBidi"/>
        </w:rPr>
        <w:tab/>
        <w:t>ESPECIFICACIONES DE LOS EQUIPOS MECÁNICOS</w:t>
      </w:r>
      <w:bookmarkEnd w:id="2"/>
      <w:bookmarkEnd w:id="3"/>
    </w:p>
    <w:p w14:paraId="64E998A9" w14:textId="77777777" w:rsidR="009A6050" w:rsidRDefault="009A6050" w:rsidP="0037574A">
      <w:pPr>
        <w:pStyle w:val="Ttulo4"/>
        <w:spacing w:before="0" w:after="240"/>
        <w:ind w:left="708" w:firstLine="708"/>
        <w:rPr>
          <w:rFonts w:asciiTheme="minorBidi" w:hAnsiTheme="minorBidi" w:cstheme="minorBidi"/>
          <w:b/>
          <w:u w:val="none"/>
        </w:rPr>
      </w:pPr>
      <w:bookmarkStart w:id="4" w:name="_Toc101756955"/>
    </w:p>
    <w:p w14:paraId="4E8DECDF" w14:textId="04B312EC" w:rsidR="000A5CDE" w:rsidRPr="00637A91" w:rsidRDefault="009A6050" w:rsidP="0037574A">
      <w:pPr>
        <w:pStyle w:val="Ttulo4"/>
        <w:spacing w:before="0" w:after="240"/>
        <w:ind w:left="708" w:firstLine="708"/>
        <w:rPr>
          <w:rFonts w:asciiTheme="minorBidi" w:hAnsiTheme="minorBidi" w:cstheme="minorBidi"/>
          <w:b/>
          <w:u w:val="none"/>
        </w:rPr>
      </w:pPr>
      <w:r>
        <w:rPr>
          <w:rFonts w:asciiTheme="minorBidi" w:hAnsiTheme="minorBidi" w:cstheme="minorBidi"/>
          <w:b/>
          <w:u w:val="none"/>
        </w:rPr>
        <w:t>1</w:t>
      </w:r>
      <w:r w:rsidR="000A5CDE" w:rsidRPr="00637A91">
        <w:rPr>
          <w:rFonts w:asciiTheme="minorBidi" w:hAnsiTheme="minorBidi" w:cstheme="minorBidi"/>
          <w:b/>
          <w:u w:val="none"/>
        </w:rPr>
        <w:t>.1.1.</w:t>
      </w:r>
      <w:r w:rsidR="000A5CDE" w:rsidRPr="00637A91">
        <w:rPr>
          <w:rFonts w:asciiTheme="minorBidi" w:hAnsiTheme="minorBidi" w:cstheme="minorBidi"/>
          <w:b/>
          <w:u w:val="none"/>
        </w:rPr>
        <w:tab/>
        <w:t>Generalidades</w:t>
      </w:r>
      <w:bookmarkEnd w:id="4"/>
    </w:p>
    <w:p w14:paraId="35C50DE4" w14:textId="77777777" w:rsidR="000A5CDE" w:rsidRPr="00637A91" w:rsidRDefault="000A5CDE" w:rsidP="0037574A">
      <w:pPr>
        <w:pStyle w:val="p8"/>
        <w:tabs>
          <w:tab w:val="num" w:pos="851"/>
        </w:tabs>
        <w:spacing w:after="240" w:line="240" w:lineRule="auto"/>
        <w:ind w:left="0"/>
        <w:jc w:val="both"/>
        <w:rPr>
          <w:rFonts w:asciiTheme="minorBidi" w:hAnsiTheme="minorBidi" w:cstheme="minorBidi"/>
        </w:rPr>
      </w:pPr>
      <w:r w:rsidRPr="00637A91">
        <w:rPr>
          <w:rFonts w:asciiTheme="minorBidi" w:hAnsiTheme="minorBidi" w:cstheme="minorBidi"/>
        </w:rPr>
        <w:t>Siempre que sea posible, se tenderá a equipos análogos que sean intercambiables, a fin de reducir el número de repuestos al mínimo.</w:t>
      </w:r>
    </w:p>
    <w:p w14:paraId="63B2A65D" w14:textId="77777777" w:rsidR="000A5CDE" w:rsidRPr="00637A91" w:rsidRDefault="000A5CDE" w:rsidP="0037574A">
      <w:pPr>
        <w:pStyle w:val="p8"/>
        <w:tabs>
          <w:tab w:val="num" w:pos="851"/>
        </w:tabs>
        <w:spacing w:after="240" w:line="240" w:lineRule="auto"/>
        <w:ind w:left="0"/>
        <w:jc w:val="both"/>
        <w:rPr>
          <w:rFonts w:asciiTheme="minorBidi" w:hAnsiTheme="minorBidi" w:cstheme="minorBidi"/>
        </w:rPr>
      </w:pPr>
      <w:r w:rsidRPr="00637A91">
        <w:rPr>
          <w:rFonts w:asciiTheme="minorBidi" w:hAnsiTheme="minorBidi" w:cstheme="minorBidi"/>
        </w:rPr>
        <w:t xml:space="preserve">En aquellos casos en </w:t>
      </w:r>
      <w:smartTag w:uri="urn:schemas-microsoft-com:office:smarttags" w:element="PersonName">
        <w:smartTagPr>
          <w:attr w:name="ProductID" w:val="LA EMPRESA"/>
        </w:smartTagPr>
        <w:r w:rsidRPr="00637A91">
          <w:rPr>
            <w:rFonts w:asciiTheme="minorBidi" w:hAnsiTheme="minorBidi" w:cstheme="minorBidi"/>
            <w:b/>
          </w:rPr>
          <w:t>LA EMPRESA</w:t>
        </w:r>
      </w:smartTag>
      <w:r w:rsidRPr="00637A91">
        <w:rPr>
          <w:rFonts w:asciiTheme="minorBidi" w:hAnsiTheme="minorBidi" w:cstheme="minorBidi"/>
        </w:rPr>
        <w:t xml:space="preserve"> estime inevitable la existencia de alto nivel de ruidos, caso de sopladores u otros, se dispondrá del aislamiento acústico necesario para absorber dichos ruidos.</w:t>
      </w:r>
    </w:p>
    <w:p w14:paraId="57A52303" w14:textId="6BD824E4" w:rsidR="000A5CDE" w:rsidRPr="00637A91" w:rsidRDefault="000A5CDE" w:rsidP="0037574A">
      <w:pPr>
        <w:pStyle w:val="p8"/>
        <w:tabs>
          <w:tab w:val="num" w:pos="851"/>
        </w:tabs>
        <w:spacing w:after="240" w:line="240" w:lineRule="auto"/>
        <w:ind w:left="0"/>
        <w:jc w:val="both"/>
        <w:rPr>
          <w:rFonts w:asciiTheme="minorBidi" w:hAnsiTheme="minorBidi" w:cstheme="minorBidi"/>
        </w:rPr>
      </w:pPr>
      <w:r w:rsidRPr="00637A91">
        <w:rPr>
          <w:rFonts w:asciiTheme="minorBidi" w:hAnsiTheme="minorBidi" w:cstheme="minorBidi"/>
        </w:rPr>
        <w:t xml:space="preserve">Los materiales de los equipos mecánicos, que se especifican en los siguientes apartados, se dan a </w:t>
      </w:r>
      <w:r w:rsidR="00637A91" w:rsidRPr="00637A91">
        <w:rPr>
          <w:rFonts w:asciiTheme="minorBidi" w:hAnsiTheme="minorBidi" w:cstheme="minorBidi"/>
        </w:rPr>
        <w:t>título</w:t>
      </w:r>
      <w:r w:rsidRPr="00637A91">
        <w:rPr>
          <w:rFonts w:asciiTheme="minorBidi" w:hAnsiTheme="minorBidi" w:cstheme="minorBidi"/>
        </w:rPr>
        <w:t xml:space="preserve"> de recomendación, pudiendo el</w:t>
      </w:r>
      <w:r w:rsidRPr="00637A91">
        <w:rPr>
          <w:rFonts w:asciiTheme="minorBidi" w:hAnsiTheme="minorBidi" w:cstheme="minorBidi"/>
          <w:b/>
        </w:rPr>
        <w:t xml:space="preserve"> LICITANTE</w:t>
      </w:r>
      <w:r w:rsidRPr="00637A91">
        <w:rPr>
          <w:rFonts w:asciiTheme="minorBidi" w:hAnsiTheme="minorBidi" w:cstheme="minorBidi"/>
        </w:rPr>
        <w:t xml:space="preserve"> ofertar otros, siempre que lo justifique debidamente.</w:t>
      </w:r>
    </w:p>
    <w:p w14:paraId="3EC637FD" w14:textId="77777777" w:rsidR="009A6050" w:rsidRDefault="000A5CDE" w:rsidP="0037574A">
      <w:pPr>
        <w:pStyle w:val="Ttulo4"/>
        <w:tabs>
          <w:tab w:val="num" w:pos="851"/>
        </w:tabs>
        <w:spacing w:before="0" w:after="240"/>
        <w:rPr>
          <w:rFonts w:asciiTheme="minorBidi" w:hAnsiTheme="minorBidi" w:cstheme="minorBidi"/>
          <w:b/>
          <w:u w:val="none"/>
        </w:rPr>
      </w:pPr>
      <w:bookmarkStart w:id="5" w:name="_Toc101756956"/>
      <w:r w:rsidRPr="00637A91">
        <w:rPr>
          <w:rFonts w:asciiTheme="minorBidi" w:hAnsiTheme="minorBidi" w:cstheme="minorBidi"/>
          <w:b/>
          <w:u w:val="none"/>
        </w:rPr>
        <w:tab/>
      </w:r>
      <w:r w:rsidRPr="00637A91">
        <w:rPr>
          <w:rFonts w:asciiTheme="minorBidi" w:hAnsiTheme="minorBidi" w:cstheme="minorBidi"/>
          <w:b/>
          <w:u w:val="none"/>
        </w:rPr>
        <w:tab/>
      </w:r>
    </w:p>
    <w:p w14:paraId="753D1323" w14:textId="30E5051C" w:rsidR="000A5CDE" w:rsidRPr="00637A91" w:rsidRDefault="009A6050" w:rsidP="0037574A">
      <w:pPr>
        <w:pStyle w:val="Ttulo4"/>
        <w:tabs>
          <w:tab w:val="num" w:pos="851"/>
        </w:tabs>
        <w:spacing w:before="0" w:after="240"/>
        <w:rPr>
          <w:rFonts w:asciiTheme="minorBidi" w:hAnsiTheme="minorBidi" w:cstheme="minorBidi"/>
          <w:b/>
          <w:u w:val="none"/>
        </w:rPr>
      </w:pPr>
      <w:r>
        <w:rPr>
          <w:rFonts w:asciiTheme="minorBidi" w:hAnsiTheme="minorBidi" w:cstheme="minorBidi"/>
          <w:b/>
          <w:u w:val="none"/>
        </w:rPr>
        <w:tab/>
      </w:r>
      <w:r>
        <w:rPr>
          <w:rFonts w:asciiTheme="minorBidi" w:hAnsiTheme="minorBidi" w:cstheme="minorBidi"/>
          <w:b/>
          <w:u w:val="none"/>
        </w:rPr>
        <w:tab/>
        <w:t>1</w:t>
      </w:r>
      <w:r w:rsidR="000A5CDE" w:rsidRPr="00637A91">
        <w:rPr>
          <w:rFonts w:asciiTheme="minorBidi" w:hAnsiTheme="minorBidi" w:cstheme="minorBidi"/>
          <w:b/>
          <w:u w:val="none"/>
        </w:rPr>
        <w:t>.1.2 Motores Eléctricos</w:t>
      </w:r>
      <w:bookmarkEnd w:id="5"/>
    </w:p>
    <w:p w14:paraId="431418E1" w14:textId="77777777" w:rsidR="000A5CDE" w:rsidRPr="00637A91" w:rsidRDefault="000A5CDE" w:rsidP="0037574A">
      <w:pPr>
        <w:tabs>
          <w:tab w:val="left" w:pos="-720"/>
          <w:tab w:val="num" w:pos="851"/>
        </w:tabs>
        <w:suppressAutoHyphens/>
        <w:spacing w:after="240"/>
        <w:jc w:val="both"/>
        <w:rPr>
          <w:rFonts w:asciiTheme="minorBidi" w:hAnsiTheme="minorBidi" w:cstheme="minorBidi"/>
          <w:spacing w:val="-3"/>
        </w:rPr>
      </w:pPr>
      <w:r w:rsidRPr="00637A91">
        <w:rPr>
          <w:rFonts w:asciiTheme="minorBidi" w:hAnsiTheme="minorBidi" w:cstheme="minorBidi"/>
          <w:spacing w:val="-3"/>
        </w:rPr>
        <w:t>Los motores suministrados con el equipo cumplirán con los siguientes requisitos.</w:t>
      </w:r>
    </w:p>
    <w:p w14:paraId="750B509E" w14:textId="77777777" w:rsidR="000A5CDE" w:rsidRDefault="000A5CDE" w:rsidP="0037574A">
      <w:pPr>
        <w:pStyle w:val="Sangradetextonormal"/>
        <w:spacing w:before="0" w:after="240"/>
        <w:ind w:left="0" w:firstLine="0"/>
        <w:jc w:val="both"/>
        <w:rPr>
          <w:rFonts w:asciiTheme="minorBidi" w:hAnsiTheme="minorBidi" w:cstheme="minorBidi"/>
          <w:bCs/>
          <w:snapToGrid w:val="0"/>
        </w:rPr>
      </w:pPr>
      <w:r w:rsidRPr="00637A91">
        <w:rPr>
          <w:rFonts w:asciiTheme="minorBidi" w:hAnsiTheme="minorBidi" w:cstheme="minorBidi"/>
          <w:bCs/>
          <w:snapToGrid w:val="0"/>
        </w:rPr>
        <w:t xml:space="preserve">Estarán diseñados y accionados de conformidad con las normas NEMA, ANSI, IEEE, AFBMA y NEC, de acuerdo al tipo de servicio que dará el equipo que se instale, tales como: arranque frecuente, sobrecarga intermitente, inercia alta, configuración de montaje o clima de servicio. Los motores se manufacturarán y probarán de conformidad con </w:t>
      </w:r>
      <w:smartTag w:uri="urn:schemas-microsoft-com:office:smarttags" w:element="PersonName">
        <w:smartTagPr>
          <w:attr w:name="ProductID" w:val="la norma NEMA MG-1"/>
        </w:smartTagPr>
        <w:r w:rsidRPr="00637A91">
          <w:rPr>
            <w:rFonts w:asciiTheme="minorBidi" w:hAnsiTheme="minorBidi" w:cstheme="minorBidi"/>
            <w:bCs/>
            <w:snapToGrid w:val="0"/>
          </w:rPr>
          <w:t>la norma NEMA MG-1</w:t>
        </w:r>
      </w:smartTag>
      <w:r w:rsidRPr="00637A91">
        <w:rPr>
          <w:rFonts w:asciiTheme="minorBidi" w:hAnsiTheme="minorBidi" w:cstheme="minorBidi"/>
          <w:bCs/>
          <w:snapToGrid w:val="0"/>
        </w:rPr>
        <w:t>.</w:t>
      </w:r>
    </w:p>
    <w:p w14:paraId="4E20B848" w14:textId="7A1D6A03" w:rsidR="000A5CDE" w:rsidRPr="00637A91" w:rsidRDefault="009A6050" w:rsidP="0037574A">
      <w:pPr>
        <w:pStyle w:val="Ttulo4"/>
        <w:spacing w:before="0" w:after="240"/>
        <w:ind w:left="708" w:firstLine="708"/>
        <w:rPr>
          <w:rFonts w:asciiTheme="minorBidi" w:hAnsiTheme="minorBidi" w:cstheme="minorBidi"/>
          <w:b/>
          <w:u w:val="none"/>
        </w:rPr>
      </w:pPr>
      <w:bookmarkStart w:id="6" w:name="_Toc101756958"/>
      <w:r>
        <w:rPr>
          <w:rFonts w:asciiTheme="minorBidi" w:hAnsiTheme="minorBidi" w:cstheme="minorBidi"/>
          <w:b/>
          <w:u w:val="none"/>
        </w:rPr>
        <w:lastRenderedPageBreak/>
        <w:t>1</w:t>
      </w:r>
      <w:r w:rsidR="000A5CDE" w:rsidRPr="00637A91">
        <w:rPr>
          <w:rFonts w:asciiTheme="minorBidi" w:hAnsiTheme="minorBidi" w:cstheme="minorBidi"/>
          <w:b/>
          <w:u w:val="none"/>
        </w:rPr>
        <w:t>.1.3. Rejillas de Desbaste</w:t>
      </w:r>
      <w:bookmarkEnd w:id="6"/>
    </w:p>
    <w:p w14:paraId="110A0F26" w14:textId="77777777" w:rsidR="009A6050" w:rsidRDefault="000A5CDE" w:rsidP="009A6050">
      <w:pPr>
        <w:tabs>
          <w:tab w:val="num" w:pos="851"/>
          <w:tab w:val="left" w:pos="1040"/>
        </w:tabs>
        <w:spacing w:after="240"/>
        <w:jc w:val="both"/>
        <w:rPr>
          <w:rFonts w:asciiTheme="minorBidi" w:hAnsiTheme="minorBidi" w:cstheme="minorBidi"/>
          <w:bCs/>
        </w:rPr>
      </w:pPr>
      <w:r w:rsidRPr="00637A91">
        <w:rPr>
          <w:rFonts w:asciiTheme="minorBidi" w:hAnsiTheme="minorBidi" w:cstheme="minorBidi"/>
          <w:bCs/>
        </w:rPr>
        <w:t xml:space="preserve">Deberán cumplir con las siguientes normas y deberá acreditarlo necesariamente con los certificados correspondientes los cuales forman parte de la oferta, por lo que deberá incluirlos en su </w:t>
      </w:r>
      <w:r w:rsidRPr="00637A91">
        <w:rPr>
          <w:rFonts w:asciiTheme="minorBidi" w:hAnsiTheme="minorBidi" w:cstheme="minorBidi"/>
          <w:b/>
          <w:bCs/>
        </w:rPr>
        <w:t>PROPUESTA TÉCNICA</w:t>
      </w:r>
      <w:r w:rsidRPr="00637A91">
        <w:rPr>
          <w:rFonts w:asciiTheme="minorBidi" w:hAnsiTheme="minorBidi" w:cstheme="minorBidi"/>
          <w:bCs/>
        </w:rPr>
        <w:t>.</w:t>
      </w:r>
      <w:bookmarkStart w:id="7" w:name="_Toc101756960"/>
    </w:p>
    <w:p w14:paraId="2E8B87FD" w14:textId="77777777" w:rsidR="009A6050" w:rsidRDefault="009A6050" w:rsidP="009A6050">
      <w:pPr>
        <w:tabs>
          <w:tab w:val="num" w:pos="851"/>
          <w:tab w:val="left" w:pos="1040"/>
        </w:tabs>
        <w:spacing w:after="240"/>
        <w:jc w:val="both"/>
        <w:rPr>
          <w:rFonts w:asciiTheme="minorBidi" w:hAnsiTheme="minorBidi" w:cstheme="minorBidi"/>
          <w:bCs/>
        </w:rPr>
      </w:pPr>
    </w:p>
    <w:p w14:paraId="3BE2BE8D" w14:textId="506A0B91" w:rsidR="000A5CDE" w:rsidRPr="00637A91" w:rsidRDefault="009A6050" w:rsidP="009A6050">
      <w:pPr>
        <w:tabs>
          <w:tab w:val="num" w:pos="851"/>
          <w:tab w:val="left" w:pos="1040"/>
        </w:tabs>
        <w:spacing w:after="240"/>
        <w:jc w:val="both"/>
        <w:rPr>
          <w:rFonts w:asciiTheme="minorBidi" w:hAnsiTheme="minorBidi" w:cstheme="minorBidi"/>
          <w:b/>
        </w:rPr>
      </w:pP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Pr>
          <w:rFonts w:asciiTheme="minorBidi" w:hAnsiTheme="minorBidi" w:cstheme="minorBidi"/>
          <w:b/>
        </w:rPr>
        <w:t>1</w:t>
      </w:r>
      <w:r w:rsidR="000A5CDE" w:rsidRPr="00637A91">
        <w:rPr>
          <w:rFonts w:asciiTheme="minorBidi" w:hAnsiTheme="minorBidi" w:cstheme="minorBidi"/>
          <w:b/>
        </w:rPr>
        <w:t xml:space="preserve">.1.4. Decantadores y </w:t>
      </w:r>
      <w:proofErr w:type="spellStart"/>
      <w:r w:rsidR="000A5CDE" w:rsidRPr="00637A91">
        <w:rPr>
          <w:rFonts w:asciiTheme="minorBidi" w:hAnsiTheme="minorBidi" w:cstheme="minorBidi"/>
          <w:b/>
        </w:rPr>
        <w:t>Espesadores</w:t>
      </w:r>
      <w:bookmarkEnd w:id="7"/>
      <w:proofErr w:type="spellEnd"/>
    </w:p>
    <w:p w14:paraId="04B50137" w14:textId="5B228975" w:rsidR="000A5CDE" w:rsidRPr="00637A91" w:rsidRDefault="000A5CDE" w:rsidP="0037574A">
      <w:pPr>
        <w:tabs>
          <w:tab w:val="num" w:pos="851"/>
          <w:tab w:val="left" w:pos="1040"/>
        </w:tabs>
        <w:spacing w:after="240"/>
        <w:jc w:val="both"/>
        <w:rPr>
          <w:rFonts w:asciiTheme="minorBidi" w:hAnsiTheme="minorBidi" w:cstheme="minorBidi"/>
          <w:bCs/>
        </w:rPr>
      </w:pPr>
      <w:r w:rsidRPr="00637A91">
        <w:rPr>
          <w:rFonts w:asciiTheme="minorBidi" w:hAnsiTheme="minorBidi" w:cstheme="minorBidi"/>
          <w:bCs/>
        </w:rPr>
        <w:t xml:space="preserve">Las tornamesas deberán cumplir con las siguientes normas y deberá acreditarlo necesariamente con los certificados correspondientes los cuales forman parte de la oferta, por lo que deberá incluirlos en su </w:t>
      </w:r>
      <w:r w:rsidRPr="00637A91">
        <w:rPr>
          <w:rFonts w:asciiTheme="minorBidi" w:hAnsiTheme="minorBidi" w:cstheme="minorBidi"/>
          <w:b/>
          <w:bCs/>
        </w:rPr>
        <w:t>PROPUESTA TÉCNICA.</w:t>
      </w:r>
    </w:p>
    <w:tbl>
      <w:tblPr>
        <w:tblW w:w="8948" w:type="dxa"/>
        <w:tblLayout w:type="fixed"/>
        <w:tblCellMar>
          <w:left w:w="0" w:type="dxa"/>
          <w:right w:w="0" w:type="dxa"/>
        </w:tblCellMar>
        <w:tblLook w:val="0000" w:firstRow="0" w:lastRow="0" w:firstColumn="0" w:lastColumn="0" w:noHBand="0" w:noVBand="0"/>
      </w:tblPr>
      <w:tblGrid>
        <w:gridCol w:w="2260"/>
        <w:gridCol w:w="1240"/>
        <w:gridCol w:w="5448"/>
      </w:tblGrid>
      <w:tr w:rsidR="000A5CDE" w:rsidRPr="00637A91" w14:paraId="02C94B81" w14:textId="77777777" w:rsidTr="00FD4EFC">
        <w:trPr>
          <w:cantSplit/>
          <w:trHeight w:val="255"/>
        </w:trPr>
        <w:tc>
          <w:tcPr>
            <w:tcW w:w="2260" w:type="dxa"/>
            <w:vMerge w:val="restart"/>
            <w:tcBorders>
              <w:top w:val="single" w:sz="4" w:space="0" w:color="auto"/>
              <w:left w:val="single" w:sz="4" w:space="0" w:color="auto"/>
              <w:bottom w:val="single" w:sz="4" w:space="0" w:color="000000"/>
              <w:right w:val="single" w:sz="4" w:space="0" w:color="auto"/>
            </w:tcBorders>
            <w:noWrap/>
            <w:tcMar>
              <w:top w:w="17" w:type="dxa"/>
              <w:left w:w="17" w:type="dxa"/>
              <w:bottom w:w="0" w:type="dxa"/>
              <w:right w:w="17" w:type="dxa"/>
            </w:tcMar>
            <w:vAlign w:val="center"/>
          </w:tcPr>
          <w:p w14:paraId="2EFC543A" w14:textId="77777777" w:rsidR="000A5CDE" w:rsidRPr="00637A91" w:rsidRDefault="000A5CDE" w:rsidP="0037574A">
            <w:pPr>
              <w:spacing w:after="240"/>
              <w:jc w:val="both"/>
              <w:rPr>
                <w:rFonts w:asciiTheme="minorBidi" w:eastAsia="Arial Unicode MS" w:hAnsiTheme="minorBidi" w:cstheme="minorBidi"/>
                <w:lang w:val="es-ES"/>
              </w:rPr>
            </w:pPr>
            <w:r w:rsidRPr="00637A91">
              <w:rPr>
                <w:rFonts w:asciiTheme="minorBidi" w:hAnsiTheme="minorBidi" w:cstheme="minorBidi"/>
                <w:bCs/>
              </w:rPr>
              <w:t>Normas a cumplir</w:t>
            </w:r>
          </w:p>
        </w:tc>
        <w:tc>
          <w:tcPr>
            <w:tcW w:w="12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21380638"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AGMA</w:t>
            </w:r>
          </w:p>
        </w:tc>
        <w:tc>
          <w:tcPr>
            <w:tcW w:w="544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D536151"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 xml:space="preserve"> American Gear Manufacturers Association</w:t>
            </w:r>
          </w:p>
        </w:tc>
      </w:tr>
      <w:tr w:rsidR="000A5CDE" w:rsidRPr="00637A91" w14:paraId="22D16388" w14:textId="77777777" w:rsidTr="00FD4EFC">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7F6236B4"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5D982FD"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ISO</w:t>
            </w:r>
          </w:p>
        </w:tc>
        <w:tc>
          <w:tcPr>
            <w:tcW w:w="5448"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830E89"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International Standards Organization</w:t>
            </w:r>
          </w:p>
        </w:tc>
      </w:tr>
      <w:tr w:rsidR="000A5CDE" w:rsidRPr="009A6050" w14:paraId="4595422B" w14:textId="77777777" w:rsidTr="00FD4EFC">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55E41001"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46C7AA"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ASTM</w:t>
            </w:r>
          </w:p>
        </w:tc>
        <w:tc>
          <w:tcPr>
            <w:tcW w:w="5448"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B667B4F"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American Society for Testing and Materials</w:t>
            </w:r>
          </w:p>
        </w:tc>
      </w:tr>
      <w:tr w:rsidR="000A5CDE" w:rsidRPr="009A6050" w14:paraId="08AE0BB8" w14:textId="77777777" w:rsidTr="00FD4EFC">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0A183581"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DC94D15"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ASME</w:t>
            </w:r>
          </w:p>
        </w:tc>
        <w:tc>
          <w:tcPr>
            <w:tcW w:w="5448"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E9F19D0"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American Society of Mechanical Engineers</w:t>
            </w:r>
          </w:p>
        </w:tc>
      </w:tr>
      <w:tr w:rsidR="000A5CDE" w:rsidRPr="00637A91" w14:paraId="58526977" w14:textId="77777777" w:rsidTr="00FD4EFC">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18044C71"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7F5402C"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ANSI</w:t>
            </w:r>
          </w:p>
        </w:tc>
        <w:tc>
          <w:tcPr>
            <w:tcW w:w="5448"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6ABCFDF"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 xml:space="preserve">American National </w:t>
            </w:r>
            <w:proofErr w:type="spellStart"/>
            <w:r w:rsidRPr="00637A91">
              <w:rPr>
                <w:rFonts w:asciiTheme="minorBidi" w:hAnsiTheme="minorBidi" w:cstheme="minorBidi"/>
                <w:lang w:val="en-US"/>
              </w:rPr>
              <w:t>Standars</w:t>
            </w:r>
            <w:proofErr w:type="spellEnd"/>
            <w:r w:rsidRPr="00637A91">
              <w:rPr>
                <w:rFonts w:asciiTheme="minorBidi" w:hAnsiTheme="minorBidi" w:cstheme="minorBidi"/>
                <w:lang w:val="en-US"/>
              </w:rPr>
              <w:t xml:space="preserve"> Institute</w:t>
            </w:r>
          </w:p>
        </w:tc>
      </w:tr>
    </w:tbl>
    <w:p w14:paraId="4EF50C0B" w14:textId="77777777" w:rsidR="009A6050" w:rsidRDefault="009A6050" w:rsidP="0037574A">
      <w:pPr>
        <w:pStyle w:val="Ttulo4"/>
        <w:spacing w:before="240" w:after="240"/>
        <w:ind w:left="709" w:firstLine="709"/>
        <w:rPr>
          <w:rFonts w:asciiTheme="minorBidi" w:hAnsiTheme="minorBidi" w:cstheme="minorBidi"/>
          <w:b/>
          <w:u w:val="none"/>
        </w:rPr>
      </w:pPr>
      <w:bookmarkStart w:id="8" w:name="_Toc101756961"/>
    </w:p>
    <w:p w14:paraId="6CA4D0B2" w14:textId="6AB8CF49" w:rsidR="000A5CDE" w:rsidRPr="00637A91" w:rsidRDefault="009A6050" w:rsidP="0037574A">
      <w:pPr>
        <w:pStyle w:val="Ttulo4"/>
        <w:spacing w:before="240" w:after="240"/>
        <w:ind w:left="709" w:firstLine="709"/>
        <w:rPr>
          <w:rFonts w:asciiTheme="minorBidi" w:hAnsiTheme="minorBidi" w:cstheme="minorBidi"/>
          <w:b/>
          <w:u w:val="none"/>
        </w:rPr>
      </w:pPr>
      <w:r>
        <w:rPr>
          <w:rFonts w:asciiTheme="minorBidi" w:hAnsiTheme="minorBidi" w:cstheme="minorBidi"/>
          <w:b/>
          <w:u w:val="none"/>
        </w:rPr>
        <w:t>1</w:t>
      </w:r>
      <w:r w:rsidR="000A5CDE" w:rsidRPr="00637A91">
        <w:rPr>
          <w:rFonts w:asciiTheme="minorBidi" w:hAnsiTheme="minorBidi" w:cstheme="minorBidi"/>
          <w:b/>
          <w:u w:val="none"/>
        </w:rPr>
        <w:t>.1.5. Sopladores</w:t>
      </w:r>
      <w:bookmarkEnd w:id="8"/>
    </w:p>
    <w:p w14:paraId="09E72E09" w14:textId="166B084B" w:rsidR="000A5CDE" w:rsidRPr="00637A91" w:rsidRDefault="000A5CDE" w:rsidP="0037574A">
      <w:pPr>
        <w:numPr>
          <w:ilvl w:val="12"/>
          <w:numId w:val="0"/>
        </w:numPr>
        <w:tabs>
          <w:tab w:val="num" w:pos="851"/>
        </w:tabs>
        <w:suppressAutoHyphens/>
        <w:spacing w:after="240"/>
        <w:jc w:val="both"/>
        <w:rPr>
          <w:rFonts w:asciiTheme="minorBidi" w:hAnsiTheme="minorBidi" w:cstheme="minorBidi"/>
          <w:bCs/>
        </w:rPr>
      </w:pPr>
      <w:r w:rsidRPr="00637A91">
        <w:rPr>
          <w:rFonts w:asciiTheme="minorBidi" w:hAnsiTheme="minorBidi" w:cstheme="minorBidi"/>
          <w:bCs/>
        </w:rPr>
        <w:t xml:space="preserve">Los sopladores deberán cumplir con las siguientes normas y deberá acreditarlo necesariamente con los </w:t>
      </w:r>
      <w:r w:rsidR="00637A91" w:rsidRPr="00637A91">
        <w:rPr>
          <w:rFonts w:asciiTheme="minorBidi" w:hAnsiTheme="minorBidi" w:cstheme="minorBidi"/>
          <w:bCs/>
        </w:rPr>
        <w:t>certificados</w:t>
      </w:r>
      <w:r w:rsidRPr="00637A91">
        <w:rPr>
          <w:rFonts w:asciiTheme="minorBidi" w:hAnsiTheme="minorBidi" w:cstheme="minorBidi"/>
          <w:bCs/>
        </w:rPr>
        <w:t xml:space="preserve"> correspondientes los cuales forman parte de la </w:t>
      </w:r>
      <w:r w:rsidRPr="00637A91">
        <w:rPr>
          <w:rFonts w:asciiTheme="minorBidi" w:hAnsiTheme="minorBidi" w:cstheme="minorBidi"/>
          <w:b/>
          <w:bCs/>
        </w:rPr>
        <w:t>PROPUESTA TÉCNICA</w:t>
      </w:r>
      <w:r w:rsidRPr="00637A91">
        <w:rPr>
          <w:rFonts w:asciiTheme="minorBidi" w:hAnsiTheme="minorBidi" w:cstheme="minorBidi"/>
          <w:bCs/>
        </w:rPr>
        <w:t>.</w:t>
      </w:r>
    </w:p>
    <w:tbl>
      <w:tblPr>
        <w:tblW w:w="8926" w:type="dxa"/>
        <w:tblLayout w:type="fixed"/>
        <w:tblCellMar>
          <w:left w:w="0" w:type="dxa"/>
          <w:right w:w="0" w:type="dxa"/>
        </w:tblCellMar>
        <w:tblLook w:val="0000" w:firstRow="0" w:lastRow="0" w:firstColumn="0" w:lastColumn="0" w:noHBand="0" w:noVBand="0"/>
      </w:tblPr>
      <w:tblGrid>
        <w:gridCol w:w="2260"/>
        <w:gridCol w:w="1240"/>
        <w:gridCol w:w="5426"/>
      </w:tblGrid>
      <w:tr w:rsidR="000A5CDE" w:rsidRPr="00637A91" w14:paraId="7D400F14" w14:textId="77777777" w:rsidTr="009A6050">
        <w:trPr>
          <w:cantSplit/>
          <w:trHeight w:val="255"/>
        </w:trPr>
        <w:tc>
          <w:tcPr>
            <w:tcW w:w="22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4DDBC01" w14:textId="77777777" w:rsidR="000A5CDE" w:rsidRPr="00637A91" w:rsidRDefault="000A5CDE" w:rsidP="0037574A">
            <w:pPr>
              <w:spacing w:after="240"/>
              <w:jc w:val="both"/>
              <w:rPr>
                <w:rFonts w:asciiTheme="minorBidi" w:eastAsia="Arial Unicode MS" w:hAnsiTheme="minorBidi" w:cstheme="minorBidi"/>
                <w:lang w:val="en-US"/>
              </w:rPr>
            </w:pPr>
            <w:proofErr w:type="spellStart"/>
            <w:r w:rsidRPr="00637A91">
              <w:rPr>
                <w:rFonts w:asciiTheme="minorBidi" w:hAnsiTheme="minorBidi" w:cstheme="minorBidi"/>
                <w:lang w:val="en-US"/>
              </w:rPr>
              <w:t>Sopladores</w:t>
            </w:r>
            <w:proofErr w:type="spellEnd"/>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8236B3"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UNI</w:t>
            </w:r>
          </w:p>
        </w:tc>
        <w:tc>
          <w:tcPr>
            <w:tcW w:w="54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793DAE"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Union Networks International</w:t>
            </w:r>
          </w:p>
        </w:tc>
      </w:tr>
      <w:tr w:rsidR="000A5CDE" w:rsidRPr="009A6050" w14:paraId="307DB6E3"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1D8F6E6D"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8BFE54"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DIM</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A88EDD" w14:textId="77777777" w:rsidR="000A5CDE" w:rsidRPr="00637A91" w:rsidRDefault="000A5CDE" w:rsidP="0037574A">
            <w:pPr>
              <w:spacing w:after="240"/>
              <w:rPr>
                <w:rFonts w:asciiTheme="minorBidi" w:eastAsia="Arial Unicode MS" w:hAnsiTheme="minorBidi" w:cstheme="minorBidi"/>
                <w:lang w:val="en-US"/>
              </w:rPr>
            </w:pPr>
            <w:proofErr w:type="spellStart"/>
            <w:r w:rsidRPr="00637A91">
              <w:rPr>
                <w:rFonts w:asciiTheme="minorBidi" w:hAnsiTheme="minorBidi" w:cstheme="minorBidi"/>
                <w:lang w:val="en-US"/>
              </w:rPr>
              <w:t>Deutsches</w:t>
            </w:r>
            <w:proofErr w:type="spellEnd"/>
            <w:r w:rsidRPr="00637A91">
              <w:rPr>
                <w:rFonts w:asciiTheme="minorBidi" w:hAnsiTheme="minorBidi" w:cstheme="minorBidi"/>
                <w:lang w:val="en-US"/>
              </w:rPr>
              <w:t xml:space="preserve"> </w:t>
            </w:r>
            <w:proofErr w:type="spellStart"/>
            <w:r w:rsidRPr="00637A91">
              <w:rPr>
                <w:rFonts w:asciiTheme="minorBidi" w:hAnsiTheme="minorBidi" w:cstheme="minorBidi"/>
                <w:lang w:val="en-US"/>
              </w:rPr>
              <w:t>Institut</w:t>
            </w:r>
            <w:proofErr w:type="spellEnd"/>
            <w:r w:rsidRPr="00637A91">
              <w:rPr>
                <w:rFonts w:asciiTheme="minorBidi" w:hAnsiTheme="minorBidi" w:cstheme="minorBidi"/>
                <w:lang w:val="en-US"/>
              </w:rPr>
              <w:t xml:space="preserve"> </w:t>
            </w:r>
            <w:proofErr w:type="spellStart"/>
            <w:r w:rsidRPr="00637A91">
              <w:rPr>
                <w:rFonts w:asciiTheme="minorBidi" w:hAnsiTheme="minorBidi" w:cstheme="minorBidi"/>
                <w:lang w:val="en-US"/>
              </w:rPr>
              <w:t>für</w:t>
            </w:r>
            <w:proofErr w:type="spellEnd"/>
            <w:r w:rsidRPr="00637A91">
              <w:rPr>
                <w:rFonts w:asciiTheme="minorBidi" w:hAnsiTheme="minorBidi" w:cstheme="minorBidi"/>
                <w:lang w:val="en-US"/>
              </w:rPr>
              <w:t xml:space="preserve"> </w:t>
            </w:r>
            <w:proofErr w:type="spellStart"/>
            <w:r w:rsidRPr="00637A91">
              <w:rPr>
                <w:rFonts w:asciiTheme="minorBidi" w:hAnsiTheme="minorBidi" w:cstheme="minorBidi"/>
                <w:lang w:val="en-US"/>
              </w:rPr>
              <w:t>Normung</w:t>
            </w:r>
            <w:proofErr w:type="spellEnd"/>
            <w:r w:rsidRPr="00637A91">
              <w:rPr>
                <w:rFonts w:asciiTheme="minorBidi" w:hAnsiTheme="minorBidi" w:cstheme="minorBidi"/>
                <w:lang w:val="en-US"/>
              </w:rPr>
              <w:t xml:space="preserve"> E.V</w:t>
            </w:r>
          </w:p>
        </w:tc>
      </w:tr>
      <w:tr w:rsidR="000A5CDE" w:rsidRPr="00637A91" w14:paraId="281A2FC3"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61DDED04"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DAA865" w14:textId="77777777" w:rsidR="000A5CDE" w:rsidRPr="00637A91" w:rsidRDefault="000A5CDE" w:rsidP="0037574A">
            <w:pPr>
              <w:spacing w:after="240"/>
              <w:rPr>
                <w:rFonts w:asciiTheme="minorBidi" w:eastAsia="Arial Unicode MS" w:hAnsiTheme="minorBidi" w:cstheme="minorBidi"/>
              </w:rPr>
            </w:pPr>
            <w:r w:rsidRPr="00637A91">
              <w:rPr>
                <w:rFonts w:asciiTheme="minorBidi" w:hAnsiTheme="minorBidi" w:cstheme="minorBidi"/>
              </w:rPr>
              <w:t>EN</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7ADA6B" w14:textId="77777777" w:rsidR="000A5CDE" w:rsidRPr="00637A91" w:rsidRDefault="000A5CDE" w:rsidP="0037574A">
            <w:pPr>
              <w:spacing w:after="240"/>
              <w:jc w:val="both"/>
              <w:rPr>
                <w:rFonts w:asciiTheme="minorBidi" w:eastAsia="Arial Unicode MS" w:hAnsiTheme="minorBidi" w:cstheme="minorBidi"/>
              </w:rPr>
            </w:pPr>
            <w:proofErr w:type="spellStart"/>
            <w:r w:rsidRPr="00637A91">
              <w:rPr>
                <w:rFonts w:asciiTheme="minorBidi" w:hAnsiTheme="minorBidi" w:cstheme="minorBidi"/>
              </w:rPr>
              <w:t>European</w:t>
            </w:r>
            <w:proofErr w:type="spellEnd"/>
            <w:r w:rsidRPr="00637A91">
              <w:rPr>
                <w:rFonts w:asciiTheme="minorBidi" w:hAnsiTheme="minorBidi" w:cstheme="minorBidi"/>
              </w:rPr>
              <w:t xml:space="preserve"> </w:t>
            </w:r>
            <w:proofErr w:type="spellStart"/>
            <w:r w:rsidRPr="00637A91">
              <w:rPr>
                <w:rFonts w:asciiTheme="minorBidi" w:hAnsiTheme="minorBidi" w:cstheme="minorBidi"/>
              </w:rPr>
              <w:t>Norm</w:t>
            </w:r>
            <w:proofErr w:type="spellEnd"/>
          </w:p>
        </w:tc>
      </w:tr>
      <w:tr w:rsidR="000A5CDE" w:rsidRPr="00637A91" w14:paraId="3684257E"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0FA70D1B" w14:textId="77777777" w:rsidR="000A5CDE" w:rsidRPr="00637A91" w:rsidRDefault="000A5CDE" w:rsidP="0037574A">
            <w:pPr>
              <w:spacing w:after="240"/>
              <w:rPr>
                <w:rFonts w:asciiTheme="minorBidi" w:eastAsia="Arial Unicode MS" w:hAnsiTheme="minorBidi" w:cstheme="minorBidi"/>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AE804E"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ANSI</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7CEC5B"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 xml:space="preserve">American National </w:t>
            </w:r>
            <w:proofErr w:type="spellStart"/>
            <w:r w:rsidRPr="00637A91">
              <w:rPr>
                <w:rFonts w:asciiTheme="minorBidi" w:hAnsiTheme="minorBidi" w:cstheme="minorBidi"/>
                <w:lang w:val="en-US"/>
              </w:rPr>
              <w:t>Standars</w:t>
            </w:r>
            <w:proofErr w:type="spellEnd"/>
            <w:r w:rsidRPr="00637A91">
              <w:rPr>
                <w:rFonts w:asciiTheme="minorBidi" w:hAnsiTheme="minorBidi" w:cstheme="minorBidi"/>
                <w:lang w:val="en-US"/>
              </w:rPr>
              <w:t xml:space="preserve"> Institute</w:t>
            </w:r>
          </w:p>
        </w:tc>
      </w:tr>
    </w:tbl>
    <w:p w14:paraId="069F22BA" w14:textId="1AF29A46" w:rsidR="000A5CDE" w:rsidRDefault="000A5CDE" w:rsidP="0037574A">
      <w:pPr>
        <w:suppressAutoHyphens/>
        <w:spacing w:before="240" w:after="240"/>
        <w:jc w:val="both"/>
        <w:rPr>
          <w:rFonts w:asciiTheme="minorBidi" w:hAnsiTheme="minorBidi" w:cstheme="minorBidi"/>
        </w:rPr>
      </w:pPr>
      <w:r w:rsidRPr="00637A91">
        <w:rPr>
          <w:rFonts w:asciiTheme="minorBidi" w:hAnsiTheme="minorBidi" w:cstheme="minorBidi"/>
        </w:rPr>
        <w:lastRenderedPageBreak/>
        <w:t xml:space="preserve">Los sopladores estarán integrados por motores eléctricos, sopladores de etapas múltiples o </w:t>
      </w:r>
      <w:r w:rsidR="00637A91" w:rsidRPr="00637A91">
        <w:rPr>
          <w:rFonts w:asciiTheme="minorBidi" w:hAnsiTheme="minorBidi" w:cstheme="minorBidi"/>
        </w:rPr>
        <w:t>lóbulos</w:t>
      </w:r>
      <w:r w:rsidRPr="00637A91">
        <w:rPr>
          <w:rFonts w:asciiTheme="minorBidi" w:hAnsiTheme="minorBidi" w:cstheme="minorBidi"/>
        </w:rPr>
        <w:t>, silenciadores de entrada y salida, filtros de entrada, conexiones flexibles y tableros de control. Tomarán el aire exterior a través de filtros y silenciadores.</w:t>
      </w:r>
    </w:p>
    <w:p w14:paraId="74C978AD" w14:textId="77777777" w:rsidR="009A6050" w:rsidRPr="00637A91" w:rsidRDefault="009A6050" w:rsidP="0037574A">
      <w:pPr>
        <w:suppressAutoHyphens/>
        <w:spacing w:before="240" w:after="240"/>
        <w:jc w:val="both"/>
        <w:rPr>
          <w:rFonts w:asciiTheme="minorBidi" w:hAnsiTheme="minorBidi" w:cstheme="minorBidi"/>
        </w:rPr>
      </w:pPr>
    </w:p>
    <w:p w14:paraId="2203E5C8" w14:textId="27A9AC0F" w:rsidR="000A5CDE" w:rsidRPr="00637A91" w:rsidRDefault="009A6050" w:rsidP="0037574A">
      <w:pPr>
        <w:pStyle w:val="Ttulo4"/>
        <w:spacing w:before="0" w:after="240"/>
        <w:ind w:firstLine="1440"/>
        <w:rPr>
          <w:rFonts w:asciiTheme="minorBidi" w:hAnsiTheme="minorBidi" w:cstheme="minorBidi"/>
          <w:b/>
          <w:bCs/>
          <w:u w:val="none"/>
        </w:rPr>
      </w:pPr>
      <w:bookmarkStart w:id="9" w:name="_Toc101756962"/>
      <w:r>
        <w:rPr>
          <w:rFonts w:asciiTheme="minorBidi" w:hAnsiTheme="minorBidi" w:cstheme="minorBidi"/>
          <w:b/>
          <w:bCs/>
          <w:u w:val="none"/>
        </w:rPr>
        <w:t>1</w:t>
      </w:r>
      <w:r w:rsidR="000A5CDE" w:rsidRPr="00637A91">
        <w:rPr>
          <w:rFonts w:asciiTheme="minorBidi" w:hAnsiTheme="minorBidi" w:cstheme="minorBidi"/>
          <w:b/>
          <w:bCs/>
          <w:u w:val="none"/>
        </w:rPr>
        <w:t>.1.6.  Bombas</w:t>
      </w:r>
      <w:bookmarkEnd w:id="9"/>
    </w:p>
    <w:p w14:paraId="0A92E394" w14:textId="5DCC85F7" w:rsidR="000A5CDE" w:rsidRPr="00637A91" w:rsidRDefault="000A5CDE" w:rsidP="0037574A">
      <w:pPr>
        <w:tabs>
          <w:tab w:val="num" w:pos="851"/>
        </w:tabs>
        <w:spacing w:after="240"/>
        <w:jc w:val="both"/>
        <w:rPr>
          <w:rFonts w:asciiTheme="minorBidi" w:hAnsiTheme="minorBidi" w:cstheme="minorBidi"/>
        </w:rPr>
      </w:pPr>
      <w:r w:rsidRPr="00637A91">
        <w:rPr>
          <w:rFonts w:asciiTheme="minorBidi" w:hAnsiTheme="minorBidi" w:cstheme="minorBidi"/>
          <w:bCs/>
        </w:rPr>
        <w:t xml:space="preserve">Las bombas deberán cumplir con las siguientes normas y deberá acreditarlo necesariamente con los certificados correspondientes los cuales forman parte de la oferta, por lo que deberá incluirlos en su </w:t>
      </w:r>
      <w:r w:rsidRPr="00637A91">
        <w:rPr>
          <w:rFonts w:asciiTheme="minorBidi" w:hAnsiTheme="minorBidi" w:cstheme="minorBidi"/>
          <w:b/>
          <w:bCs/>
        </w:rPr>
        <w:t>PROPUESTA TÉCNICA.</w:t>
      </w:r>
    </w:p>
    <w:tbl>
      <w:tblPr>
        <w:tblW w:w="8926" w:type="dxa"/>
        <w:tblLayout w:type="fixed"/>
        <w:tblCellMar>
          <w:left w:w="0" w:type="dxa"/>
          <w:right w:w="0" w:type="dxa"/>
        </w:tblCellMar>
        <w:tblLook w:val="0000" w:firstRow="0" w:lastRow="0" w:firstColumn="0" w:lastColumn="0" w:noHBand="0" w:noVBand="0"/>
      </w:tblPr>
      <w:tblGrid>
        <w:gridCol w:w="2260"/>
        <w:gridCol w:w="1240"/>
        <w:gridCol w:w="5426"/>
      </w:tblGrid>
      <w:tr w:rsidR="000A5CDE" w:rsidRPr="00637A91" w14:paraId="787BDF30" w14:textId="77777777" w:rsidTr="009A6050">
        <w:trPr>
          <w:cantSplit/>
          <w:trHeight w:val="255"/>
        </w:trPr>
        <w:tc>
          <w:tcPr>
            <w:tcW w:w="22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403167E7" w14:textId="77777777" w:rsidR="000A5CDE" w:rsidRPr="00637A91" w:rsidRDefault="000A5CDE" w:rsidP="0037574A">
            <w:pPr>
              <w:spacing w:after="240"/>
              <w:jc w:val="both"/>
              <w:rPr>
                <w:rFonts w:asciiTheme="minorBidi" w:eastAsia="Arial Unicode MS" w:hAnsiTheme="minorBidi" w:cstheme="minorBidi"/>
              </w:rPr>
            </w:pPr>
            <w:r w:rsidRPr="00637A91">
              <w:rPr>
                <w:rFonts w:asciiTheme="minorBidi" w:hAnsiTheme="minorBidi" w:cstheme="minorBidi"/>
              </w:rPr>
              <w:t>Bombas sumergibles</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6BD92B" w14:textId="77777777" w:rsidR="000A5CDE" w:rsidRPr="00637A91" w:rsidRDefault="000A5CDE" w:rsidP="0037574A">
            <w:pPr>
              <w:spacing w:after="240"/>
              <w:rPr>
                <w:rFonts w:asciiTheme="minorBidi" w:eastAsia="Arial Unicode MS" w:hAnsiTheme="minorBidi" w:cstheme="minorBidi"/>
              </w:rPr>
            </w:pPr>
            <w:r w:rsidRPr="00637A91">
              <w:rPr>
                <w:rFonts w:asciiTheme="minorBidi" w:hAnsiTheme="minorBidi" w:cstheme="minorBidi"/>
              </w:rPr>
              <w:t>NEMA</w:t>
            </w:r>
          </w:p>
        </w:tc>
        <w:tc>
          <w:tcPr>
            <w:tcW w:w="54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770EB4" w14:textId="122D4F5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 xml:space="preserve">National Electrical Manufactures </w:t>
            </w:r>
            <w:proofErr w:type="spellStart"/>
            <w:r w:rsidRPr="00637A91">
              <w:rPr>
                <w:rFonts w:asciiTheme="minorBidi" w:hAnsiTheme="minorBidi" w:cstheme="minorBidi"/>
                <w:lang w:val="en-US"/>
              </w:rPr>
              <w:t>Aso</w:t>
            </w:r>
            <w:r w:rsidR="0006435D">
              <w:rPr>
                <w:rFonts w:asciiTheme="minorBidi" w:hAnsiTheme="minorBidi" w:cstheme="minorBidi"/>
                <w:lang w:val="en-US"/>
              </w:rPr>
              <w:t>c</w:t>
            </w:r>
            <w:r w:rsidRPr="00637A91">
              <w:rPr>
                <w:rFonts w:asciiTheme="minorBidi" w:hAnsiTheme="minorBidi" w:cstheme="minorBidi"/>
                <w:lang w:val="en-US"/>
              </w:rPr>
              <w:t>iation</w:t>
            </w:r>
            <w:proofErr w:type="spellEnd"/>
          </w:p>
        </w:tc>
      </w:tr>
      <w:tr w:rsidR="000A5CDE" w:rsidRPr="00637A91" w14:paraId="2D03B96C"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432E1F6F"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8CDD9"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FM</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DE695"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Factory mutual</w:t>
            </w:r>
          </w:p>
        </w:tc>
      </w:tr>
      <w:tr w:rsidR="000A5CDE" w:rsidRPr="009A6050" w14:paraId="3AA508A0"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02ED2F2B"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372A4F"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ASTM</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5F008D" w14:textId="77777777" w:rsidR="000A5CDE" w:rsidRPr="00637A91" w:rsidRDefault="000A5CDE" w:rsidP="0037574A">
            <w:pPr>
              <w:spacing w:after="240"/>
              <w:jc w:val="both"/>
              <w:rPr>
                <w:rFonts w:asciiTheme="minorBidi" w:eastAsia="Arial Unicode MS" w:hAnsiTheme="minorBidi" w:cstheme="minorBidi"/>
                <w:lang w:val="en-US"/>
              </w:rPr>
            </w:pPr>
            <w:r w:rsidRPr="00637A91">
              <w:rPr>
                <w:rFonts w:asciiTheme="minorBidi" w:hAnsiTheme="minorBidi" w:cstheme="minorBidi"/>
                <w:lang w:val="en-US"/>
              </w:rPr>
              <w:t>American Society for Testing and Materials</w:t>
            </w:r>
          </w:p>
        </w:tc>
      </w:tr>
      <w:tr w:rsidR="000A5CDE" w:rsidRPr="00637A91" w14:paraId="7BC0FC8C"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6848AF13"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715AA5" w14:textId="77777777" w:rsidR="000A5CDE" w:rsidRPr="00637A91" w:rsidRDefault="000A5CDE" w:rsidP="0037574A">
            <w:pPr>
              <w:spacing w:after="240"/>
              <w:rPr>
                <w:rFonts w:asciiTheme="minorBidi" w:eastAsia="Arial Unicode MS" w:hAnsiTheme="minorBidi" w:cstheme="minorBidi"/>
              </w:rPr>
            </w:pPr>
            <w:r w:rsidRPr="00637A91">
              <w:rPr>
                <w:rFonts w:asciiTheme="minorBidi" w:hAnsiTheme="minorBidi" w:cstheme="minorBidi"/>
              </w:rPr>
              <w:t>EN</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AF579D" w14:textId="77777777" w:rsidR="000A5CDE" w:rsidRPr="00637A91" w:rsidRDefault="000A5CDE" w:rsidP="0037574A">
            <w:pPr>
              <w:spacing w:after="240"/>
              <w:jc w:val="both"/>
              <w:rPr>
                <w:rFonts w:asciiTheme="minorBidi" w:eastAsia="Arial Unicode MS" w:hAnsiTheme="minorBidi" w:cstheme="minorBidi"/>
              </w:rPr>
            </w:pPr>
            <w:proofErr w:type="spellStart"/>
            <w:r w:rsidRPr="00637A91">
              <w:rPr>
                <w:rFonts w:asciiTheme="minorBidi" w:hAnsiTheme="minorBidi" w:cstheme="minorBidi"/>
              </w:rPr>
              <w:t>European</w:t>
            </w:r>
            <w:proofErr w:type="spellEnd"/>
            <w:r w:rsidRPr="00637A91">
              <w:rPr>
                <w:rFonts w:asciiTheme="minorBidi" w:hAnsiTheme="minorBidi" w:cstheme="minorBidi"/>
              </w:rPr>
              <w:t xml:space="preserve"> </w:t>
            </w:r>
            <w:proofErr w:type="spellStart"/>
            <w:r w:rsidRPr="00637A91">
              <w:rPr>
                <w:rFonts w:asciiTheme="minorBidi" w:hAnsiTheme="minorBidi" w:cstheme="minorBidi"/>
              </w:rPr>
              <w:t>Norm</w:t>
            </w:r>
            <w:proofErr w:type="spellEnd"/>
          </w:p>
        </w:tc>
      </w:tr>
      <w:tr w:rsidR="000A5CDE" w:rsidRPr="00637A91" w14:paraId="64270CC8"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35A570E2" w14:textId="77777777" w:rsidR="000A5CDE" w:rsidRPr="00637A91" w:rsidRDefault="000A5CDE" w:rsidP="0037574A">
            <w:pPr>
              <w:spacing w:after="240"/>
              <w:rPr>
                <w:rFonts w:asciiTheme="minorBidi" w:eastAsia="Arial Unicode MS" w:hAnsiTheme="minorBidi" w:cstheme="minorBidi"/>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E868D7"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AISI</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0AD8AC"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American Iron &amp; Steel Institute</w:t>
            </w:r>
          </w:p>
        </w:tc>
      </w:tr>
      <w:tr w:rsidR="000A5CDE" w:rsidRPr="00637A91" w14:paraId="1E2700A3" w14:textId="77777777" w:rsidTr="009A6050">
        <w:trPr>
          <w:cantSplit/>
          <w:trHeight w:val="255"/>
        </w:trPr>
        <w:tc>
          <w:tcPr>
            <w:tcW w:w="2260" w:type="dxa"/>
            <w:vMerge/>
            <w:tcBorders>
              <w:top w:val="single" w:sz="4" w:space="0" w:color="auto"/>
              <w:left w:val="single" w:sz="4" w:space="0" w:color="auto"/>
              <w:bottom w:val="single" w:sz="4" w:space="0" w:color="000000"/>
              <w:right w:val="single" w:sz="4" w:space="0" w:color="auto"/>
            </w:tcBorders>
            <w:vAlign w:val="center"/>
          </w:tcPr>
          <w:p w14:paraId="49224DBD" w14:textId="77777777" w:rsidR="000A5CDE" w:rsidRPr="00637A91" w:rsidRDefault="000A5CDE" w:rsidP="0037574A">
            <w:pPr>
              <w:spacing w:after="240"/>
              <w:rPr>
                <w:rFonts w:asciiTheme="minorBidi" w:eastAsia="Arial Unicode MS" w:hAnsiTheme="minorBidi" w:cstheme="minorBidi"/>
                <w:lang w:val="en-US"/>
              </w:rPr>
            </w:pP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0D39E1"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ANSI</w:t>
            </w:r>
          </w:p>
        </w:tc>
        <w:tc>
          <w:tcPr>
            <w:tcW w:w="54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724DFF" w14:textId="77777777" w:rsidR="000A5CDE" w:rsidRPr="00637A91" w:rsidRDefault="000A5CDE" w:rsidP="0037574A">
            <w:pPr>
              <w:spacing w:after="240"/>
              <w:rPr>
                <w:rFonts w:asciiTheme="minorBidi" w:eastAsia="Arial Unicode MS" w:hAnsiTheme="minorBidi" w:cstheme="minorBidi"/>
                <w:lang w:val="en-US"/>
              </w:rPr>
            </w:pPr>
            <w:r w:rsidRPr="00637A91">
              <w:rPr>
                <w:rFonts w:asciiTheme="minorBidi" w:hAnsiTheme="minorBidi" w:cstheme="minorBidi"/>
                <w:lang w:val="en-US"/>
              </w:rPr>
              <w:t xml:space="preserve">American National </w:t>
            </w:r>
            <w:proofErr w:type="spellStart"/>
            <w:r w:rsidRPr="00637A91">
              <w:rPr>
                <w:rFonts w:asciiTheme="minorBidi" w:hAnsiTheme="minorBidi" w:cstheme="minorBidi"/>
                <w:lang w:val="en-US"/>
              </w:rPr>
              <w:t>Standars</w:t>
            </w:r>
            <w:proofErr w:type="spellEnd"/>
            <w:r w:rsidRPr="00637A91">
              <w:rPr>
                <w:rFonts w:asciiTheme="minorBidi" w:hAnsiTheme="minorBidi" w:cstheme="minorBidi"/>
                <w:lang w:val="en-US"/>
              </w:rPr>
              <w:t xml:space="preserve"> Institute</w:t>
            </w:r>
          </w:p>
        </w:tc>
      </w:tr>
    </w:tbl>
    <w:p w14:paraId="59502E40" w14:textId="77777777" w:rsidR="000A5CDE" w:rsidRDefault="000A5CDE" w:rsidP="0037574A">
      <w:pPr>
        <w:tabs>
          <w:tab w:val="num" w:pos="851"/>
        </w:tabs>
        <w:spacing w:before="120" w:after="240"/>
        <w:jc w:val="both"/>
        <w:rPr>
          <w:rFonts w:asciiTheme="minorBidi" w:hAnsiTheme="minorBidi" w:cstheme="minorBidi"/>
        </w:rPr>
      </w:pPr>
      <w:r w:rsidRPr="00637A91">
        <w:rPr>
          <w:rFonts w:asciiTheme="minorBidi" w:hAnsiTheme="minorBidi" w:cstheme="minorBidi"/>
        </w:rPr>
        <w:t>Las bombas entrarán en servicio y se pararán en forma automática, en función del nivel de agua del depósito de regulación, estando previsto un sistema que permita la rotación automática de las bombas de igual capacidad, a fin de conseguir que funcionen un tiempo semejante.</w:t>
      </w:r>
    </w:p>
    <w:p w14:paraId="3E401BA3" w14:textId="77777777" w:rsidR="009A6050" w:rsidRPr="00637A91" w:rsidRDefault="009A6050" w:rsidP="0037574A">
      <w:pPr>
        <w:tabs>
          <w:tab w:val="num" w:pos="851"/>
        </w:tabs>
        <w:spacing w:before="120" w:after="240"/>
        <w:jc w:val="both"/>
        <w:rPr>
          <w:rFonts w:asciiTheme="minorBidi" w:hAnsiTheme="minorBidi" w:cstheme="minorBidi"/>
        </w:rPr>
      </w:pPr>
    </w:p>
    <w:p w14:paraId="740B4090" w14:textId="65AF9565" w:rsidR="000A5CDE" w:rsidRPr="00637A91" w:rsidRDefault="009A6050" w:rsidP="0037574A">
      <w:pPr>
        <w:pStyle w:val="Ttulo4"/>
        <w:spacing w:before="0" w:after="240"/>
        <w:ind w:firstLine="1440"/>
        <w:rPr>
          <w:rFonts w:asciiTheme="minorBidi" w:hAnsiTheme="minorBidi" w:cstheme="minorBidi"/>
          <w:b/>
          <w:bCs/>
          <w:u w:val="none"/>
        </w:rPr>
      </w:pPr>
      <w:r>
        <w:rPr>
          <w:rFonts w:asciiTheme="minorBidi" w:hAnsiTheme="minorBidi" w:cstheme="minorBidi"/>
          <w:b/>
          <w:bCs/>
          <w:u w:val="none"/>
        </w:rPr>
        <w:t>1</w:t>
      </w:r>
      <w:r w:rsidR="000A5CDE" w:rsidRPr="00637A91">
        <w:rPr>
          <w:rFonts w:asciiTheme="minorBidi" w:hAnsiTheme="minorBidi" w:cstheme="minorBidi"/>
          <w:b/>
          <w:bCs/>
          <w:u w:val="none"/>
        </w:rPr>
        <w:t>.1.7. Válvulas</w:t>
      </w:r>
    </w:p>
    <w:p w14:paraId="6EB8C30E" w14:textId="77777777" w:rsidR="000A5CDE" w:rsidRPr="00637A91" w:rsidRDefault="000A5CDE" w:rsidP="0037574A">
      <w:pPr>
        <w:pStyle w:val="p81"/>
        <w:tabs>
          <w:tab w:val="num" w:pos="851"/>
        </w:tabs>
        <w:spacing w:before="240" w:after="240" w:line="240" w:lineRule="auto"/>
        <w:rPr>
          <w:rFonts w:asciiTheme="minorBidi" w:hAnsiTheme="minorBidi" w:cstheme="minorBidi"/>
        </w:rPr>
      </w:pPr>
      <w:r w:rsidRPr="00637A91">
        <w:rPr>
          <w:rFonts w:asciiTheme="minorBidi" w:hAnsiTheme="minorBidi" w:cstheme="minorBidi"/>
        </w:rPr>
        <w:t>En el diseño de las válvulas se tendrá en cuenta el golpe de ariete, especialmente cuando la presión de trabajo sea superior a 3 kg/cm</w:t>
      </w:r>
      <w:r w:rsidRPr="00637A91">
        <w:rPr>
          <w:rFonts w:asciiTheme="minorBidi" w:hAnsiTheme="minorBidi" w:cstheme="minorBidi"/>
          <w:vertAlign w:val="superscript"/>
        </w:rPr>
        <w:t>2</w:t>
      </w:r>
      <w:r w:rsidRPr="00637A91">
        <w:rPr>
          <w:rFonts w:asciiTheme="minorBidi" w:hAnsiTheme="minorBidi" w:cstheme="minorBidi"/>
        </w:rPr>
        <w:t>.</w:t>
      </w:r>
    </w:p>
    <w:p w14:paraId="411FDBE8" w14:textId="1898D69A" w:rsidR="000A5CDE" w:rsidRPr="00637A91" w:rsidRDefault="000A5CDE" w:rsidP="0037574A">
      <w:pPr>
        <w:pStyle w:val="Textoindependiente"/>
        <w:widowControl/>
        <w:tabs>
          <w:tab w:val="num" w:pos="851"/>
        </w:tabs>
        <w:spacing w:before="0" w:after="240"/>
        <w:rPr>
          <w:rFonts w:asciiTheme="minorBidi" w:hAnsiTheme="minorBidi" w:cstheme="minorBidi"/>
          <w:bCs/>
        </w:rPr>
      </w:pPr>
      <w:r w:rsidRPr="00637A91">
        <w:rPr>
          <w:rFonts w:asciiTheme="minorBidi" w:hAnsiTheme="minorBidi" w:cstheme="minorBidi"/>
          <w:bCs/>
        </w:rPr>
        <w:t xml:space="preserve">Las válvulas deberán cumplir con las siguientes normas y deberá acreditarlo necesariamente con los </w:t>
      </w:r>
      <w:r w:rsidR="00637A91" w:rsidRPr="00637A91">
        <w:rPr>
          <w:rFonts w:asciiTheme="minorBidi" w:hAnsiTheme="minorBidi" w:cstheme="minorBidi"/>
          <w:bCs/>
        </w:rPr>
        <w:t>certificados</w:t>
      </w:r>
      <w:r w:rsidRPr="00637A91">
        <w:rPr>
          <w:rFonts w:asciiTheme="minorBidi" w:hAnsiTheme="minorBidi" w:cstheme="minorBidi"/>
          <w:bCs/>
        </w:rPr>
        <w:t xml:space="preserve"> correspondientes los cuales forman parte de la oferta, por lo que deberá incluirlos en su </w:t>
      </w:r>
      <w:r w:rsidRPr="00637A91">
        <w:rPr>
          <w:rFonts w:asciiTheme="minorBidi" w:hAnsiTheme="minorBidi" w:cstheme="minorBidi"/>
          <w:b/>
          <w:bCs/>
        </w:rPr>
        <w:t>PROPUESTA TÉCNICA</w:t>
      </w:r>
      <w:r w:rsidRPr="00637A91">
        <w:rPr>
          <w:rFonts w:asciiTheme="minorBidi" w:hAnsiTheme="minorBidi" w:cstheme="minorBidi"/>
          <w:bCs/>
        </w:rPr>
        <w:t>.</w:t>
      </w:r>
    </w:p>
    <w:p w14:paraId="7E443BCE" w14:textId="77777777" w:rsidR="000A5CDE" w:rsidRPr="00637A91" w:rsidRDefault="000A5CDE" w:rsidP="0037574A">
      <w:pPr>
        <w:numPr>
          <w:ilvl w:val="0"/>
          <w:numId w:val="5"/>
        </w:numPr>
        <w:spacing w:after="120"/>
        <w:ind w:left="714" w:hanging="357"/>
        <w:jc w:val="both"/>
        <w:rPr>
          <w:rFonts w:asciiTheme="minorBidi" w:hAnsiTheme="minorBidi" w:cstheme="minorBidi"/>
          <w:bCs/>
          <w:spacing w:val="-3"/>
          <w:lang w:val="en-US"/>
        </w:rPr>
      </w:pPr>
      <w:r w:rsidRPr="00637A91">
        <w:rPr>
          <w:rFonts w:asciiTheme="minorBidi" w:hAnsiTheme="minorBidi" w:cstheme="minorBidi"/>
          <w:bCs/>
          <w:spacing w:val="-3"/>
          <w:lang w:val="en-US"/>
        </w:rPr>
        <w:lastRenderedPageBreak/>
        <w:t>NMX-H-008-SCFI-1999</w:t>
      </w:r>
    </w:p>
    <w:p w14:paraId="1AB73697" w14:textId="77777777" w:rsidR="000A5CDE" w:rsidRPr="00637A91" w:rsidRDefault="000A5CDE" w:rsidP="0037574A">
      <w:pPr>
        <w:numPr>
          <w:ilvl w:val="0"/>
          <w:numId w:val="5"/>
        </w:numPr>
        <w:spacing w:after="120"/>
        <w:ind w:left="714" w:hanging="357"/>
        <w:jc w:val="both"/>
        <w:rPr>
          <w:rFonts w:asciiTheme="minorBidi" w:hAnsiTheme="minorBidi" w:cstheme="minorBidi"/>
          <w:bCs/>
          <w:lang w:val="es-ES"/>
        </w:rPr>
      </w:pPr>
      <w:r w:rsidRPr="00637A91">
        <w:rPr>
          <w:rFonts w:asciiTheme="minorBidi" w:hAnsiTheme="minorBidi" w:cstheme="minorBidi"/>
          <w:bCs/>
        </w:rPr>
        <w:t>NMX-H-079-1982</w:t>
      </w:r>
    </w:p>
    <w:p w14:paraId="01B5EFF0" w14:textId="77777777" w:rsidR="000A5CDE" w:rsidRPr="00637A91" w:rsidRDefault="000A5CDE" w:rsidP="0037574A">
      <w:pPr>
        <w:numPr>
          <w:ilvl w:val="0"/>
          <w:numId w:val="5"/>
        </w:numPr>
        <w:spacing w:after="120"/>
        <w:ind w:left="714" w:hanging="357"/>
        <w:jc w:val="both"/>
        <w:rPr>
          <w:rFonts w:asciiTheme="minorBidi" w:hAnsiTheme="minorBidi" w:cstheme="minorBidi"/>
          <w:bCs/>
          <w:spacing w:val="-3"/>
          <w:lang w:val="en-US"/>
        </w:rPr>
      </w:pPr>
      <w:r w:rsidRPr="00637A91">
        <w:rPr>
          <w:rFonts w:asciiTheme="minorBidi" w:hAnsiTheme="minorBidi" w:cstheme="minorBidi"/>
          <w:bCs/>
          <w:spacing w:val="-3"/>
          <w:lang w:val="en-US"/>
        </w:rPr>
        <w:t>NMX-H-088-SCFI-1999</w:t>
      </w:r>
    </w:p>
    <w:p w14:paraId="3BC27CB1" w14:textId="77777777" w:rsidR="000A5CDE" w:rsidRDefault="000A5CDE" w:rsidP="0037574A">
      <w:pPr>
        <w:pStyle w:val="p9"/>
        <w:tabs>
          <w:tab w:val="clear" w:pos="1820"/>
          <w:tab w:val="num" w:pos="851"/>
        </w:tabs>
        <w:spacing w:after="240" w:line="240" w:lineRule="auto"/>
        <w:ind w:left="0" w:firstLine="0"/>
        <w:jc w:val="both"/>
        <w:rPr>
          <w:rFonts w:asciiTheme="minorBidi" w:hAnsiTheme="minorBidi" w:cstheme="minorBidi"/>
        </w:rPr>
      </w:pPr>
      <w:r w:rsidRPr="00637A91">
        <w:rPr>
          <w:rFonts w:asciiTheme="minorBidi" w:hAnsiTheme="minorBidi" w:cstheme="minorBidi"/>
        </w:rPr>
        <w:t>Su construcción será según normas DGN o equivalente.</w:t>
      </w:r>
    </w:p>
    <w:p w14:paraId="5AEED72B" w14:textId="77777777" w:rsidR="009A6050" w:rsidRPr="00637A91" w:rsidRDefault="009A6050" w:rsidP="0037574A">
      <w:pPr>
        <w:pStyle w:val="p9"/>
        <w:tabs>
          <w:tab w:val="clear" w:pos="1820"/>
          <w:tab w:val="num" w:pos="851"/>
        </w:tabs>
        <w:spacing w:after="240" w:line="240" w:lineRule="auto"/>
        <w:ind w:left="0" w:firstLine="0"/>
        <w:jc w:val="both"/>
        <w:rPr>
          <w:rFonts w:asciiTheme="minorBidi" w:hAnsiTheme="minorBidi" w:cstheme="minorBidi"/>
        </w:rPr>
      </w:pPr>
    </w:p>
    <w:p w14:paraId="2F36561D" w14:textId="40E3C14F" w:rsidR="000A5CDE" w:rsidRPr="00637A91" w:rsidRDefault="009A6050" w:rsidP="0037574A">
      <w:pPr>
        <w:pStyle w:val="Ttulo4"/>
        <w:spacing w:before="0" w:after="240"/>
        <w:ind w:left="708" w:firstLine="708"/>
        <w:rPr>
          <w:rFonts w:asciiTheme="minorBidi" w:hAnsiTheme="minorBidi" w:cstheme="minorBidi"/>
          <w:b/>
          <w:u w:val="none"/>
        </w:rPr>
      </w:pPr>
      <w:bookmarkStart w:id="10" w:name="_Toc101756967"/>
      <w:r>
        <w:rPr>
          <w:rFonts w:asciiTheme="minorBidi" w:hAnsiTheme="minorBidi" w:cstheme="minorBidi"/>
          <w:b/>
          <w:u w:val="none"/>
        </w:rPr>
        <w:t>1</w:t>
      </w:r>
      <w:r w:rsidR="000A5CDE" w:rsidRPr="00637A91">
        <w:rPr>
          <w:rFonts w:asciiTheme="minorBidi" w:hAnsiTheme="minorBidi" w:cstheme="minorBidi"/>
          <w:b/>
          <w:u w:val="none"/>
        </w:rPr>
        <w:t>.1.8. Tuberías Metálicas</w:t>
      </w:r>
      <w:bookmarkEnd w:id="10"/>
    </w:p>
    <w:p w14:paraId="52926FC6" w14:textId="77777777" w:rsidR="000A5CDE" w:rsidRPr="00637A91" w:rsidRDefault="000A5CDE" w:rsidP="0037574A">
      <w:pPr>
        <w:pStyle w:val="p1"/>
        <w:tabs>
          <w:tab w:val="num" w:pos="851"/>
        </w:tabs>
        <w:spacing w:after="240" w:line="240" w:lineRule="auto"/>
        <w:ind w:left="0" w:firstLine="0"/>
        <w:rPr>
          <w:rFonts w:asciiTheme="minorBidi" w:hAnsiTheme="minorBidi" w:cstheme="minorBidi"/>
        </w:rPr>
      </w:pPr>
      <w:smartTag w:uri="urn:schemas-microsoft-com:office:smarttags" w:element="PersonName">
        <w:smartTagPr>
          <w:attr w:name="ProductID" w:val="LA EMPRESA"/>
        </w:smartTagPr>
        <w:r w:rsidRPr="00637A91">
          <w:rPr>
            <w:rFonts w:asciiTheme="minorBidi" w:hAnsiTheme="minorBidi" w:cstheme="minorBidi"/>
            <w:b/>
          </w:rPr>
          <w:t>LA EMPRESA</w:t>
        </w:r>
      </w:smartTag>
      <w:r w:rsidRPr="00637A91">
        <w:rPr>
          <w:rFonts w:asciiTheme="minorBidi" w:hAnsiTheme="minorBidi" w:cstheme="minorBidi"/>
        </w:rPr>
        <w:t xml:space="preserve"> justificará hidráulicamente las dimensiones de tubería.</w:t>
      </w:r>
    </w:p>
    <w:p w14:paraId="56D6E595" w14:textId="77777777" w:rsidR="000A5CDE" w:rsidRDefault="000A5CDE" w:rsidP="0037574A">
      <w:pPr>
        <w:pStyle w:val="p1"/>
        <w:tabs>
          <w:tab w:val="num" w:pos="851"/>
        </w:tabs>
        <w:spacing w:after="240" w:line="240" w:lineRule="auto"/>
        <w:ind w:left="0" w:firstLine="0"/>
        <w:rPr>
          <w:rFonts w:asciiTheme="minorBidi" w:hAnsiTheme="minorBidi" w:cstheme="minorBidi"/>
        </w:rPr>
      </w:pPr>
      <w:r w:rsidRPr="00637A91">
        <w:rPr>
          <w:rFonts w:asciiTheme="minorBidi" w:hAnsiTheme="minorBidi" w:cstheme="minorBidi"/>
        </w:rPr>
        <w:t xml:space="preserve">Los accesorios como bridas, codos, reducciones, etc., serán construidos de acuerdo con </w:t>
      </w:r>
      <w:smartTag w:uri="urn:schemas-microsoft-com:office:smarttags" w:element="PersonName">
        <w:smartTagPr>
          <w:attr w:name="ProductID" w:val="la norma DGN"/>
        </w:smartTagPr>
        <w:r w:rsidRPr="00637A91">
          <w:rPr>
            <w:rFonts w:asciiTheme="minorBidi" w:hAnsiTheme="minorBidi" w:cstheme="minorBidi"/>
          </w:rPr>
          <w:t>la norma DGN</w:t>
        </w:r>
      </w:smartTag>
      <w:r w:rsidRPr="00637A91">
        <w:rPr>
          <w:rFonts w:asciiTheme="minorBidi" w:hAnsiTheme="minorBidi" w:cstheme="minorBidi"/>
        </w:rPr>
        <w:t xml:space="preserve"> o equivalente, las bridas serán planas y los codos de las tuberías serán estirados, sin soldadura hasta un diámetro de </w:t>
      </w:r>
      <w:smartTag w:uri="urn:schemas-microsoft-com:office:smarttags" w:element="metricconverter">
        <w:smartTagPr>
          <w:attr w:name="ProductID" w:val="150 mm"/>
        </w:smartTagPr>
        <w:r w:rsidRPr="00637A91">
          <w:rPr>
            <w:rFonts w:asciiTheme="minorBidi" w:hAnsiTheme="minorBidi" w:cstheme="minorBidi"/>
          </w:rPr>
          <w:t xml:space="preserve">150 </w:t>
        </w:r>
        <w:proofErr w:type="spellStart"/>
        <w:r w:rsidRPr="00637A91">
          <w:rPr>
            <w:rFonts w:asciiTheme="minorBidi" w:hAnsiTheme="minorBidi" w:cstheme="minorBidi"/>
          </w:rPr>
          <w:t>mm</w:t>
        </w:r>
      </w:smartTag>
      <w:r w:rsidRPr="00637A91">
        <w:rPr>
          <w:rFonts w:asciiTheme="minorBidi" w:hAnsiTheme="minorBidi" w:cstheme="minorBidi"/>
        </w:rPr>
        <w:t>.</w:t>
      </w:r>
      <w:proofErr w:type="spellEnd"/>
      <w:r w:rsidRPr="00637A91">
        <w:rPr>
          <w:rFonts w:asciiTheme="minorBidi" w:hAnsiTheme="minorBidi" w:cstheme="minorBidi"/>
        </w:rPr>
        <w:t xml:space="preserve"> A partir de dicho diámetro podrán ser codos construidos por sectores.</w:t>
      </w:r>
    </w:p>
    <w:p w14:paraId="73B23572" w14:textId="77777777" w:rsidR="009A6050" w:rsidRPr="00637A91" w:rsidRDefault="009A6050" w:rsidP="0037574A">
      <w:pPr>
        <w:pStyle w:val="p1"/>
        <w:tabs>
          <w:tab w:val="num" w:pos="851"/>
        </w:tabs>
        <w:spacing w:after="240" w:line="240" w:lineRule="auto"/>
        <w:ind w:left="0" w:firstLine="0"/>
        <w:rPr>
          <w:rFonts w:asciiTheme="minorBidi" w:hAnsiTheme="minorBidi" w:cstheme="minorBidi"/>
        </w:rPr>
      </w:pPr>
    </w:p>
    <w:p w14:paraId="4810D178" w14:textId="331BE93B" w:rsidR="000A5CDE" w:rsidRPr="00637A91" w:rsidRDefault="009A6050" w:rsidP="0037574A">
      <w:pPr>
        <w:pStyle w:val="Ttulo1"/>
        <w:spacing w:before="0" w:after="240"/>
        <w:rPr>
          <w:rFonts w:asciiTheme="minorBidi" w:hAnsiTheme="minorBidi" w:cstheme="minorBidi"/>
          <w:sz w:val="28"/>
          <w:szCs w:val="28"/>
        </w:rPr>
      </w:pPr>
      <w:bookmarkStart w:id="11" w:name="_Toc76906149"/>
      <w:bookmarkStart w:id="12" w:name="_Toc101754817"/>
      <w:bookmarkStart w:id="13" w:name="_Toc101756986"/>
      <w:bookmarkStart w:id="14" w:name="_Toc205784526"/>
      <w:r>
        <w:rPr>
          <w:rFonts w:asciiTheme="minorBidi" w:hAnsiTheme="minorBidi" w:cstheme="minorBidi"/>
          <w:sz w:val="28"/>
          <w:szCs w:val="28"/>
        </w:rPr>
        <w:t>2</w:t>
      </w:r>
      <w:r w:rsidR="000A5CDE" w:rsidRPr="00637A91">
        <w:rPr>
          <w:rFonts w:asciiTheme="minorBidi" w:hAnsiTheme="minorBidi" w:cstheme="minorBidi"/>
          <w:sz w:val="28"/>
          <w:szCs w:val="28"/>
        </w:rPr>
        <w:t>.  CRITERIOS DE DISEÑO MECÁNICO</w:t>
      </w:r>
      <w:bookmarkEnd w:id="11"/>
      <w:bookmarkEnd w:id="12"/>
      <w:bookmarkEnd w:id="13"/>
      <w:bookmarkEnd w:id="14"/>
    </w:p>
    <w:p w14:paraId="4840C3C8" w14:textId="3B11256A" w:rsidR="000A5CDE" w:rsidRPr="00637A91" w:rsidRDefault="009A6050" w:rsidP="0037574A">
      <w:pPr>
        <w:pStyle w:val="Ttulo2"/>
        <w:spacing w:before="0" w:after="240"/>
        <w:ind w:firstLine="708"/>
        <w:rPr>
          <w:rFonts w:asciiTheme="minorBidi" w:hAnsiTheme="minorBidi" w:cstheme="minorBidi"/>
        </w:rPr>
      </w:pPr>
      <w:bookmarkStart w:id="15" w:name="_Toc101756987"/>
      <w:bookmarkStart w:id="16" w:name="_Toc205784527"/>
      <w:r>
        <w:rPr>
          <w:rFonts w:asciiTheme="minorBidi" w:hAnsiTheme="minorBidi" w:cstheme="minorBidi"/>
        </w:rPr>
        <w:t>2</w:t>
      </w:r>
      <w:r w:rsidR="000A5CDE" w:rsidRPr="00637A91">
        <w:rPr>
          <w:rFonts w:asciiTheme="minorBidi" w:hAnsiTheme="minorBidi" w:cstheme="minorBidi"/>
        </w:rPr>
        <w:t>.1 ALCANCE</w:t>
      </w:r>
      <w:bookmarkEnd w:id="15"/>
      <w:bookmarkEnd w:id="16"/>
    </w:p>
    <w:p w14:paraId="77A3ABAA" w14:textId="77777777" w:rsidR="000A5CDE" w:rsidRPr="00637A91" w:rsidRDefault="000A5CDE" w:rsidP="0037574A">
      <w:pPr>
        <w:spacing w:after="240"/>
        <w:jc w:val="both"/>
        <w:rPr>
          <w:rFonts w:asciiTheme="minorBidi" w:hAnsiTheme="minorBidi" w:cstheme="minorBidi"/>
          <w:spacing w:val="-6"/>
        </w:rPr>
      </w:pPr>
      <w:r w:rsidRPr="00637A91">
        <w:rPr>
          <w:rFonts w:asciiTheme="minorBidi" w:hAnsiTheme="minorBidi" w:cstheme="minorBidi"/>
          <w:spacing w:val="-6"/>
        </w:rPr>
        <w:t xml:space="preserve">Esta sección cubre los criterios de diseño que se utilizarán para todo el trabajo mecánico. El diseño y las especificaciones estarán de conformidad con todas las leyes y reglamentos aplicables del Gobierno de México, con los códigos y ordenamientos locales aplicables, así como con los códigos y normas de la industria aquí referidos en su versión más reciente y en la fecha límite para la adquisición de las </w:t>
      </w:r>
      <w:r w:rsidRPr="00637A91">
        <w:rPr>
          <w:rFonts w:asciiTheme="minorBidi" w:hAnsiTheme="minorBidi" w:cstheme="minorBidi"/>
          <w:b/>
          <w:spacing w:val="-6"/>
        </w:rPr>
        <w:t>BASES DE LICITACION</w:t>
      </w:r>
      <w:r w:rsidRPr="00637A91">
        <w:rPr>
          <w:rFonts w:asciiTheme="minorBidi" w:hAnsiTheme="minorBidi" w:cstheme="minorBidi"/>
          <w:spacing w:val="-6"/>
        </w:rPr>
        <w:t xml:space="preserve"> de las </w:t>
      </w:r>
      <w:r w:rsidRPr="00637A91">
        <w:rPr>
          <w:rFonts w:asciiTheme="minorBidi" w:hAnsiTheme="minorBidi" w:cstheme="minorBidi"/>
          <w:b/>
          <w:spacing w:val="-6"/>
        </w:rPr>
        <w:t>OBRAS DEL</w:t>
      </w:r>
      <w:r w:rsidRPr="00637A91">
        <w:rPr>
          <w:rFonts w:asciiTheme="minorBidi" w:hAnsiTheme="minorBidi" w:cstheme="minorBidi"/>
          <w:spacing w:val="-6"/>
        </w:rPr>
        <w:t xml:space="preserve"> </w:t>
      </w:r>
      <w:r w:rsidRPr="00637A91">
        <w:rPr>
          <w:rFonts w:asciiTheme="minorBidi" w:hAnsiTheme="minorBidi" w:cstheme="minorBidi"/>
          <w:b/>
          <w:spacing w:val="-6"/>
        </w:rPr>
        <w:t>PROYECTO</w:t>
      </w:r>
      <w:r w:rsidRPr="00637A91">
        <w:rPr>
          <w:rFonts w:asciiTheme="minorBidi" w:hAnsiTheme="minorBidi" w:cstheme="minorBidi"/>
          <w:spacing w:val="-6"/>
        </w:rPr>
        <w:t>.</w:t>
      </w:r>
    </w:p>
    <w:p w14:paraId="5CFD9B0F" w14:textId="5D47B4D9" w:rsidR="000A5CDE" w:rsidRPr="00637A91" w:rsidRDefault="009A6050" w:rsidP="0037574A">
      <w:pPr>
        <w:pStyle w:val="Ttulo2"/>
        <w:spacing w:before="0" w:after="240"/>
        <w:ind w:firstLine="708"/>
        <w:rPr>
          <w:rFonts w:asciiTheme="minorBidi" w:hAnsiTheme="minorBidi" w:cstheme="minorBidi"/>
        </w:rPr>
      </w:pPr>
      <w:bookmarkStart w:id="17" w:name="_Toc101756988"/>
      <w:bookmarkStart w:id="18" w:name="_Toc205784528"/>
      <w:r>
        <w:rPr>
          <w:rFonts w:asciiTheme="minorBidi" w:hAnsiTheme="minorBidi" w:cstheme="minorBidi"/>
        </w:rPr>
        <w:t>2</w:t>
      </w:r>
      <w:r w:rsidR="000A5CDE" w:rsidRPr="00637A91">
        <w:rPr>
          <w:rFonts w:asciiTheme="minorBidi" w:hAnsiTheme="minorBidi" w:cstheme="minorBidi"/>
        </w:rPr>
        <w:t>.2.- NORMAS PARA MATERIALES</w:t>
      </w:r>
      <w:bookmarkEnd w:id="17"/>
      <w:bookmarkEnd w:id="18"/>
    </w:p>
    <w:p w14:paraId="0832637F" w14:textId="77777777" w:rsidR="000A5CDE" w:rsidRPr="00637A91" w:rsidRDefault="000A5CDE" w:rsidP="0037574A">
      <w:pPr>
        <w:pStyle w:val="BodyTextIndent21"/>
        <w:spacing w:before="0" w:after="240"/>
        <w:rPr>
          <w:rFonts w:asciiTheme="minorBidi" w:hAnsiTheme="minorBidi" w:cstheme="minorBidi"/>
        </w:rPr>
      </w:pPr>
      <w:r w:rsidRPr="00637A91">
        <w:rPr>
          <w:rFonts w:asciiTheme="minorBidi" w:hAnsiTheme="minorBidi" w:cstheme="minorBidi"/>
        </w:rPr>
        <w:t>Serán aplicables al trabajo mecánico las normas para materiales de las siguientes organizaciones:</w:t>
      </w:r>
    </w:p>
    <w:p w14:paraId="101FB8D6"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Air Movement and Control Association</w:t>
      </w:r>
      <w:r w:rsidRPr="00637A91">
        <w:rPr>
          <w:rFonts w:asciiTheme="minorBidi" w:hAnsiTheme="minorBidi" w:cstheme="minorBidi"/>
          <w:i/>
          <w:sz w:val="24"/>
        </w:rPr>
        <w:tab/>
        <w:t>(AMCA)</w:t>
      </w:r>
    </w:p>
    <w:p w14:paraId="2C0297F9"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Gear Manufacturer Association</w:t>
      </w:r>
      <w:r w:rsidRPr="00637A91">
        <w:rPr>
          <w:rFonts w:asciiTheme="minorBidi" w:hAnsiTheme="minorBidi" w:cstheme="minorBidi"/>
          <w:i/>
          <w:sz w:val="24"/>
        </w:rPr>
        <w:tab/>
        <w:t>(AGMA)</w:t>
      </w:r>
    </w:p>
    <w:p w14:paraId="7A8D0811"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Institute of Steel Construction</w:t>
      </w:r>
      <w:r w:rsidRPr="00637A91">
        <w:rPr>
          <w:rFonts w:asciiTheme="minorBidi" w:hAnsiTheme="minorBidi" w:cstheme="minorBidi"/>
          <w:i/>
          <w:sz w:val="24"/>
        </w:rPr>
        <w:tab/>
        <w:t>(AISC)</w:t>
      </w:r>
    </w:p>
    <w:p w14:paraId="0F7B6180"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Iron and Steel Institute</w:t>
      </w:r>
      <w:r w:rsidRPr="00637A91">
        <w:rPr>
          <w:rFonts w:asciiTheme="minorBidi" w:hAnsiTheme="minorBidi" w:cstheme="minorBidi"/>
          <w:i/>
          <w:sz w:val="24"/>
        </w:rPr>
        <w:tab/>
        <w:t>(AISI)</w:t>
      </w:r>
    </w:p>
    <w:p w14:paraId="0B581F94"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National Standards Institute</w:t>
      </w:r>
      <w:r w:rsidRPr="00637A91">
        <w:rPr>
          <w:rFonts w:asciiTheme="minorBidi" w:hAnsiTheme="minorBidi" w:cstheme="minorBidi"/>
          <w:i/>
          <w:sz w:val="24"/>
        </w:rPr>
        <w:tab/>
        <w:t>(ANSI)</w:t>
      </w:r>
    </w:p>
    <w:p w14:paraId="4EC02D75"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Petroleum Institute</w:t>
      </w:r>
      <w:r w:rsidRPr="00637A91">
        <w:rPr>
          <w:rFonts w:asciiTheme="minorBidi" w:hAnsiTheme="minorBidi" w:cstheme="minorBidi"/>
          <w:i/>
          <w:sz w:val="24"/>
        </w:rPr>
        <w:tab/>
        <w:t>(API)</w:t>
      </w:r>
    </w:p>
    <w:p w14:paraId="3D9CC04A"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lastRenderedPageBreak/>
        <w:t>American Society for Testing and Materials</w:t>
      </w:r>
      <w:r w:rsidRPr="00637A91">
        <w:rPr>
          <w:rFonts w:asciiTheme="minorBidi" w:hAnsiTheme="minorBidi" w:cstheme="minorBidi"/>
          <w:i/>
          <w:sz w:val="24"/>
        </w:rPr>
        <w:tab/>
        <w:t>(ASTM)</w:t>
      </w:r>
    </w:p>
    <w:p w14:paraId="4189A81B"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Society of Mechanical Engineers</w:t>
      </w:r>
      <w:r w:rsidRPr="00637A91">
        <w:rPr>
          <w:rFonts w:asciiTheme="minorBidi" w:hAnsiTheme="minorBidi" w:cstheme="minorBidi"/>
          <w:i/>
          <w:sz w:val="24"/>
        </w:rPr>
        <w:tab/>
        <w:t>(ASME)</w:t>
      </w:r>
    </w:p>
    <w:p w14:paraId="5902E9C0"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Water Works Association</w:t>
      </w:r>
      <w:r w:rsidRPr="00637A91">
        <w:rPr>
          <w:rFonts w:asciiTheme="minorBidi" w:hAnsiTheme="minorBidi" w:cstheme="minorBidi"/>
          <w:i/>
          <w:sz w:val="24"/>
        </w:rPr>
        <w:tab/>
        <w:t>(AWWA)</w:t>
      </w:r>
    </w:p>
    <w:p w14:paraId="5FCE51B3"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American Welding Society</w:t>
      </w:r>
      <w:r w:rsidRPr="00637A91">
        <w:rPr>
          <w:rFonts w:asciiTheme="minorBidi" w:hAnsiTheme="minorBidi" w:cstheme="minorBidi"/>
          <w:i/>
          <w:sz w:val="24"/>
        </w:rPr>
        <w:tab/>
        <w:t>(AWS)</w:t>
      </w:r>
    </w:p>
    <w:p w14:paraId="09212FE6"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Antifriction Bearing Manufacturers Association</w:t>
      </w:r>
      <w:r w:rsidRPr="00637A91">
        <w:rPr>
          <w:rFonts w:asciiTheme="minorBidi" w:hAnsiTheme="minorBidi" w:cstheme="minorBidi"/>
          <w:i/>
          <w:sz w:val="24"/>
        </w:rPr>
        <w:tab/>
        <w:t>(AFBMA)</w:t>
      </w:r>
    </w:p>
    <w:p w14:paraId="5937454C"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pacing w:val="-6"/>
          <w:sz w:val="24"/>
          <w:lang w:val="es-MX"/>
        </w:rPr>
      </w:pPr>
      <w:r w:rsidRPr="00637A91">
        <w:rPr>
          <w:rFonts w:asciiTheme="minorBidi" w:hAnsiTheme="minorBidi" w:cstheme="minorBidi"/>
          <w:i/>
          <w:sz w:val="24"/>
          <w:lang w:val="es-MX"/>
        </w:rPr>
        <w:t xml:space="preserve">Comisión Federal de Electricidad, Especificaciones </w:t>
      </w:r>
      <w:r w:rsidRPr="00637A91">
        <w:rPr>
          <w:rFonts w:asciiTheme="minorBidi" w:hAnsiTheme="minorBidi" w:cstheme="minorBidi"/>
          <w:i/>
          <w:spacing w:val="-6"/>
          <w:sz w:val="24"/>
          <w:lang w:val="es-MX"/>
        </w:rPr>
        <w:t>Generales</w:t>
      </w:r>
      <w:r w:rsidRPr="00637A91">
        <w:rPr>
          <w:rFonts w:asciiTheme="minorBidi" w:hAnsiTheme="minorBidi" w:cstheme="minorBidi"/>
          <w:i/>
          <w:spacing w:val="-6"/>
          <w:sz w:val="24"/>
          <w:lang w:val="es-MX"/>
        </w:rPr>
        <w:tab/>
        <w:t>(CFE)</w:t>
      </w:r>
    </w:p>
    <w:p w14:paraId="386A5E09"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Hydraulic Institute Standards</w:t>
      </w:r>
      <w:r w:rsidRPr="00637A91">
        <w:rPr>
          <w:rFonts w:asciiTheme="minorBidi" w:hAnsiTheme="minorBidi" w:cstheme="minorBidi"/>
          <w:i/>
          <w:sz w:val="24"/>
        </w:rPr>
        <w:tab/>
        <w:t>(HIS)</w:t>
      </w:r>
    </w:p>
    <w:p w14:paraId="63A6488C"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Institute of Electrical and Electronics Engineers</w:t>
      </w:r>
      <w:r w:rsidRPr="00637A91">
        <w:rPr>
          <w:rFonts w:asciiTheme="minorBidi" w:hAnsiTheme="minorBidi" w:cstheme="minorBidi"/>
          <w:i/>
          <w:sz w:val="24"/>
        </w:rPr>
        <w:tab/>
        <w:t>(IEEE)</w:t>
      </w:r>
    </w:p>
    <w:p w14:paraId="7D3A156C"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 xml:space="preserve">Instrument Society of </w:t>
      </w:r>
      <w:smartTag w:uri="urn:schemas-microsoft-com:office:smarttags" w:element="place">
        <w:smartTag w:uri="urn:schemas-microsoft-com:office:smarttags" w:element="country-region">
          <w:r w:rsidRPr="00637A91">
            <w:rPr>
              <w:rFonts w:asciiTheme="minorBidi" w:hAnsiTheme="minorBidi" w:cstheme="minorBidi"/>
              <w:i/>
              <w:sz w:val="24"/>
            </w:rPr>
            <w:t>America</w:t>
          </w:r>
        </w:smartTag>
      </w:smartTag>
      <w:r w:rsidRPr="00637A91">
        <w:rPr>
          <w:rFonts w:asciiTheme="minorBidi" w:hAnsiTheme="minorBidi" w:cstheme="minorBidi"/>
          <w:i/>
          <w:sz w:val="24"/>
        </w:rPr>
        <w:tab/>
        <w:t>(ISA)</w:t>
      </w:r>
    </w:p>
    <w:p w14:paraId="3854C606"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pacing w:val="-6"/>
          <w:sz w:val="24"/>
        </w:rPr>
      </w:pPr>
      <w:r w:rsidRPr="00637A91">
        <w:rPr>
          <w:rFonts w:asciiTheme="minorBidi" w:hAnsiTheme="minorBidi" w:cstheme="minorBidi"/>
          <w:i/>
          <w:spacing w:val="-8"/>
          <w:sz w:val="24"/>
        </w:rPr>
        <w:t xml:space="preserve">Manufacturers Standardization Society of the </w:t>
      </w:r>
      <w:r w:rsidRPr="00637A91">
        <w:rPr>
          <w:rFonts w:asciiTheme="minorBidi" w:hAnsiTheme="minorBidi" w:cstheme="minorBidi"/>
          <w:i/>
          <w:spacing w:val="-6"/>
          <w:sz w:val="24"/>
        </w:rPr>
        <w:t>Valve and Fitting Industry</w:t>
      </w:r>
      <w:r w:rsidRPr="00637A91">
        <w:rPr>
          <w:rFonts w:asciiTheme="minorBidi" w:hAnsiTheme="minorBidi" w:cstheme="minorBidi"/>
          <w:i/>
          <w:spacing w:val="-6"/>
          <w:sz w:val="24"/>
        </w:rPr>
        <w:tab/>
        <w:t>(MMS)</w:t>
      </w:r>
    </w:p>
    <w:p w14:paraId="273D9C56"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National Electrical Code</w:t>
      </w:r>
      <w:r w:rsidRPr="00637A91">
        <w:rPr>
          <w:rFonts w:asciiTheme="minorBidi" w:hAnsiTheme="minorBidi" w:cstheme="minorBidi"/>
          <w:i/>
          <w:sz w:val="24"/>
        </w:rPr>
        <w:tab/>
        <w:t>(NEC)</w:t>
      </w:r>
    </w:p>
    <w:p w14:paraId="01A36603"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National Electrical Manufacturers Association</w:t>
      </w:r>
      <w:r w:rsidRPr="00637A91">
        <w:rPr>
          <w:rFonts w:asciiTheme="minorBidi" w:hAnsiTheme="minorBidi" w:cstheme="minorBidi"/>
          <w:i/>
          <w:sz w:val="24"/>
        </w:rPr>
        <w:tab/>
        <w:t>(NEMA)</w:t>
      </w:r>
    </w:p>
    <w:p w14:paraId="748D419A"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National Electrical Safety Code</w:t>
      </w:r>
      <w:r w:rsidRPr="00637A91">
        <w:rPr>
          <w:rFonts w:asciiTheme="minorBidi" w:hAnsiTheme="minorBidi" w:cstheme="minorBidi"/>
          <w:i/>
          <w:sz w:val="24"/>
        </w:rPr>
        <w:tab/>
        <w:t>(NESC)</w:t>
      </w:r>
    </w:p>
    <w:p w14:paraId="6A1A99D8"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lang w:val="es-MX"/>
        </w:rPr>
      </w:pPr>
      <w:r w:rsidRPr="00637A91">
        <w:rPr>
          <w:rFonts w:asciiTheme="minorBidi" w:hAnsiTheme="minorBidi" w:cstheme="minorBidi"/>
          <w:i/>
          <w:sz w:val="24"/>
          <w:lang w:val="es-MX"/>
        </w:rPr>
        <w:t>Normas Oficiales Mexicanas</w:t>
      </w:r>
      <w:r w:rsidRPr="00637A91">
        <w:rPr>
          <w:rFonts w:asciiTheme="minorBidi" w:hAnsiTheme="minorBidi" w:cstheme="minorBidi"/>
          <w:i/>
          <w:sz w:val="24"/>
          <w:lang w:val="es-MX"/>
        </w:rPr>
        <w:tab/>
        <w:t>(NOM)</w:t>
      </w:r>
    </w:p>
    <w:p w14:paraId="198CE43D"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Occupational Safety and Health Administration</w:t>
      </w:r>
      <w:r w:rsidRPr="00637A91">
        <w:rPr>
          <w:rFonts w:asciiTheme="minorBidi" w:hAnsiTheme="minorBidi" w:cstheme="minorBidi"/>
          <w:i/>
          <w:sz w:val="24"/>
        </w:rPr>
        <w:tab/>
        <w:t>(OSHA)</w:t>
      </w:r>
    </w:p>
    <w:p w14:paraId="4D1CB9CC"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Pipe Fabrication Institute</w:t>
      </w:r>
      <w:r w:rsidRPr="00637A91">
        <w:rPr>
          <w:rFonts w:asciiTheme="minorBidi" w:hAnsiTheme="minorBidi" w:cstheme="minorBidi"/>
          <w:i/>
          <w:sz w:val="24"/>
        </w:rPr>
        <w:tab/>
        <w:t>(PFI)</w:t>
      </w:r>
    </w:p>
    <w:p w14:paraId="6210A571"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pacing w:val="-6"/>
          <w:sz w:val="24"/>
        </w:rPr>
      </w:pPr>
      <w:r w:rsidRPr="00637A91">
        <w:rPr>
          <w:rFonts w:asciiTheme="minorBidi" w:hAnsiTheme="minorBidi" w:cstheme="minorBidi"/>
          <w:i/>
          <w:spacing w:val="-6"/>
          <w:sz w:val="24"/>
        </w:rPr>
        <w:t xml:space="preserve">Pump Handbook, </w:t>
      </w:r>
      <w:proofErr w:type="spellStart"/>
      <w:r w:rsidRPr="00637A91">
        <w:rPr>
          <w:rFonts w:asciiTheme="minorBidi" w:hAnsiTheme="minorBidi" w:cstheme="minorBidi"/>
          <w:i/>
          <w:spacing w:val="-6"/>
          <w:sz w:val="24"/>
        </w:rPr>
        <w:t>Karassik</w:t>
      </w:r>
      <w:proofErr w:type="spellEnd"/>
      <w:r w:rsidRPr="00637A91">
        <w:rPr>
          <w:rFonts w:asciiTheme="minorBidi" w:hAnsiTheme="minorBidi" w:cstheme="minorBidi"/>
          <w:i/>
          <w:spacing w:val="-6"/>
          <w:sz w:val="24"/>
        </w:rPr>
        <w:t xml:space="preserve">, </w:t>
      </w:r>
      <w:proofErr w:type="spellStart"/>
      <w:r w:rsidRPr="00637A91">
        <w:rPr>
          <w:rFonts w:asciiTheme="minorBidi" w:hAnsiTheme="minorBidi" w:cstheme="minorBidi"/>
          <w:i/>
          <w:spacing w:val="-6"/>
          <w:sz w:val="24"/>
        </w:rPr>
        <w:t>Krutzsch</w:t>
      </w:r>
      <w:proofErr w:type="spellEnd"/>
      <w:r w:rsidRPr="00637A91">
        <w:rPr>
          <w:rFonts w:asciiTheme="minorBidi" w:hAnsiTheme="minorBidi" w:cstheme="minorBidi"/>
          <w:i/>
          <w:spacing w:val="-6"/>
          <w:sz w:val="24"/>
        </w:rPr>
        <w:t xml:space="preserve">, </w:t>
      </w:r>
      <w:proofErr w:type="spellStart"/>
      <w:r w:rsidRPr="00637A91">
        <w:rPr>
          <w:rFonts w:asciiTheme="minorBidi" w:hAnsiTheme="minorBidi" w:cstheme="minorBidi"/>
          <w:i/>
          <w:spacing w:val="-6"/>
          <w:sz w:val="24"/>
        </w:rPr>
        <w:t>Fraser,and</w:t>
      </w:r>
      <w:proofErr w:type="spellEnd"/>
      <w:r w:rsidRPr="00637A91">
        <w:rPr>
          <w:rFonts w:asciiTheme="minorBidi" w:hAnsiTheme="minorBidi" w:cstheme="minorBidi"/>
          <w:i/>
          <w:spacing w:val="-6"/>
          <w:sz w:val="24"/>
        </w:rPr>
        <w:t xml:space="preserve"> </w:t>
      </w:r>
      <w:smartTag w:uri="urn:schemas-microsoft-com:office:smarttags" w:element="place">
        <w:smartTag w:uri="urn:schemas-microsoft-com:office:smarttags" w:element="City">
          <w:r w:rsidRPr="00637A91">
            <w:rPr>
              <w:rFonts w:asciiTheme="minorBidi" w:hAnsiTheme="minorBidi" w:cstheme="minorBidi"/>
              <w:i/>
              <w:spacing w:val="-6"/>
              <w:sz w:val="24"/>
            </w:rPr>
            <w:t>Messina</w:t>
          </w:r>
        </w:smartTag>
      </w:smartTag>
      <w:r w:rsidRPr="00637A91">
        <w:rPr>
          <w:rFonts w:asciiTheme="minorBidi" w:hAnsiTheme="minorBidi" w:cstheme="minorBidi"/>
          <w:i/>
          <w:spacing w:val="-6"/>
          <w:sz w:val="24"/>
        </w:rPr>
        <w:t>, 1976</w:t>
      </w:r>
      <w:r w:rsidRPr="00637A91">
        <w:rPr>
          <w:rFonts w:asciiTheme="minorBidi" w:hAnsiTheme="minorBidi" w:cstheme="minorBidi"/>
          <w:i/>
          <w:spacing w:val="-6"/>
          <w:sz w:val="24"/>
        </w:rPr>
        <w:tab/>
        <w:t>(PUMP)</w:t>
      </w:r>
    </w:p>
    <w:p w14:paraId="33A7D431"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Steel Structures Painting Council</w:t>
      </w:r>
      <w:r w:rsidRPr="00637A91">
        <w:rPr>
          <w:rFonts w:asciiTheme="minorBidi" w:hAnsiTheme="minorBidi" w:cstheme="minorBidi"/>
          <w:i/>
          <w:sz w:val="24"/>
        </w:rPr>
        <w:tab/>
        <w:t>(SSPC)</w:t>
      </w:r>
    </w:p>
    <w:p w14:paraId="4884241B"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rPr>
      </w:pPr>
      <w:r w:rsidRPr="00637A91">
        <w:rPr>
          <w:rFonts w:asciiTheme="minorBidi" w:hAnsiTheme="minorBidi" w:cstheme="minorBidi"/>
          <w:i/>
          <w:sz w:val="24"/>
        </w:rPr>
        <w:t>Underwriters Laboratories</w:t>
      </w:r>
      <w:r w:rsidRPr="00637A91">
        <w:rPr>
          <w:rFonts w:asciiTheme="minorBidi" w:hAnsiTheme="minorBidi" w:cstheme="minorBidi"/>
          <w:i/>
          <w:sz w:val="24"/>
        </w:rPr>
        <w:tab/>
        <w:t>(UL)</w:t>
      </w:r>
    </w:p>
    <w:p w14:paraId="106A0484"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lang w:val="es-MX"/>
        </w:rPr>
      </w:pPr>
      <w:r w:rsidRPr="00637A91">
        <w:rPr>
          <w:rFonts w:asciiTheme="minorBidi" w:hAnsiTheme="minorBidi" w:cstheme="minorBidi"/>
          <w:i/>
          <w:sz w:val="24"/>
          <w:lang w:val="es-MX"/>
        </w:rPr>
        <w:t>Petróleos Mexicanos, Especificaciones Generales</w:t>
      </w:r>
      <w:r w:rsidRPr="00637A91">
        <w:rPr>
          <w:rFonts w:asciiTheme="minorBidi" w:hAnsiTheme="minorBidi" w:cstheme="minorBidi"/>
          <w:i/>
          <w:sz w:val="24"/>
          <w:lang w:val="es-MX"/>
        </w:rPr>
        <w:tab/>
        <w:t>(PEMEX)</w:t>
      </w:r>
    </w:p>
    <w:p w14:paraId="4E3BF439" w14:textId="77777777" w:rsidR="000A5CDE" w:rsidRPr="00637A91" w:rsidRDefault="000A5CDE" w:rsidP="0037574A">
      <w:pPr>
        <w:pStyle w:val="Letraa"/>
        <w:numPr>
          <w:ilvl w:val="0"/>
          <w:numId w:val="3"/>
        </w:numPr>
        <w:tabs>
          <w:tab w:val="clear" w:pos="360"/>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num" w:pos="720"/>
          <w:tab w:val="left" w:pos="1786"/>
          <w:tab w:val="left" w:pos="7655"/>
          <w:tab w:val="center" w:pos="9001"/>
        </w:tabs>
        <w:spacing w:before="0"/>
        <w:ind w:left="720"/>
        <w:jc w:val="left"/>
        <w:rPr>
          <w:rFonts w:asciiTheme="minorBidi" w:hAnsiTheme="minorBidi" w:cstheme="minorBidi"/>
          <w:i/>
          <w:sz w:val="24"/>
          <w:lang w:val="es-MX"/>
        </w:rPr>
      </w:pPr>
      <w:r w:rsidRPr="00637A91">
        <w:rPr>
          <w:rFonts w:asciiTheme="minorBidi" w:hAnsiTheme="minorBidi" w:cstheme="minorBidi"/>
          <w:i/>
          <w:sz w:val="24"/>
          <w:lang w:val="es-MX"/>
        </w:rPr>
        <w:t>Comisión Nacional del Agua, Manuales de Diseño de Agua Potable,</w:t>
      </w:r>
    </w:p>
    <w:p w14:paraId="6D15185A" w14:textId="77777777" w:rsidR="000A5CDE" w:rsidRPr="00637A91" w:rsidRDefault="000A5CDE" w:rsidP="0037574A">
      <w:pPr>
        <w:pStyle w:val="Letraa"/>
        <w:tabs>
          <w:tab w:val="clear" w:pos="1200"/>
          <w:tab w:val="clear" w:pos="1440"/>
          <w:tab w:val="clear" w:pos="1680"/>
          <w:tab w:val="clear" w:pos="1920"/>
          <w:tab w:val="clear" w:pos="2160"/>
          <w:tab w:val="clear" w:pos="2400"/>
          <w:tab w:val="clear" w:pos="2640"/>
          <w:tab w:val="clear" w:pos="2880"/>
          <w:tab w:val="clear" w:pos="3120"/>
          <w:tab w:val="clear" w:pos="3360"/>
          <w:tab w:val="clear" w:pos="3600"/>
          <w:tab w:val="clear" w:pos="4200"/>
          <w:tab w:val="clear" w:pos="4800"/>
          <w:tab w:val="clear" w:pos="5400"/>
          <w:tab w:val="clear" w:pos="6000"/>
          <w:tab w:val="clear" w:pos="6600"/>
          <w:tab w:val="clear" w:pos="7200"/>
          <w:tab w:val="clear" w:pos="7800"/>
          <w:tab w:val="clear" w:pos="8400"/>
          <w:tab w:val="clear" w:pos="9000"/>
          <w:tab w:val="clear" w:pos="9240"/>
          <w:tab w:val="left" w:pos="1786"/>
          <w:tab w:val="num" w:pos="1848"/>
          <w:tab w:val="left" w:pos="7655"/>
          <w:tab w:val="center" w:pos="9001"/>
        </w:tabs>
        <w:spacing w:before="0"/>
        <w:ind w:left="786" w:firstLine="0"/>
        <w:jc w:val="left"/>
        <w:rPr>
          <w:rFonts w:asciiTheme="minorBidi" w:hAnsiTheme="minorBidi" w:cstheme="minorBidi"/>
          <w:i/>
          <w:sz w:val="24"/>
          <w:lang w:val="es-MX"/>
        </w:rPr>
      </w:pPr>
      <w:r w:rsidRPr="00637A91">
        <w:rPr>
          <w:rFonts w:asciiTheme="minorBidi" w:hAnsiTheme="minorBidi" w:cstheme="minorBidi"/>
          <w:i/>
          <w:sz w:val="24"/>
          <w:lang w:val="es-MX"/>
        </w:rPr>
        <w:t>Alcantarillado y Saneamiento</w:t>
      </w:r>
      <w:r w:rsidRPr="00637A91">
        <w:rPr>
          <w:rFonts w:asciiTheme="minorBidi" w:hAnsiTheme="minorBidi" w:cstheme="minorBidi"/>
          <w:i/>
          <w:sz w:val="24"/>
          <w:lang w:val="es-MX"/>
        </w:rPr>
        <w:tab/>
        <w:t>(CNA)</w:t>
      </w:r>
    </w:p>
    <w:p w14:paraId="5D54393E" w14:textId="77777777" w:rsidR="000A5CDE" w:rsidRDefault="000A5CDE" w:rsidP="0037574A">
      <w:pPr>
        <w:pStyle w:val="Sangradetextonormal"/>
        <w:spacing w:after="240"/>
        <w:ind w:left="0" w:firstLine="0"/>
        <w:jc w:val="both"/>
        <w:rPr>
          <w:rFonts w:asciiTheme="minorBidi" w:hAnsiTheme="minorBidi" w:cstheme="minorBidi"/>
          <w:bCs/>
          <w:snapToGrid w:val="0"/>
        </w:rPr>
      </w:pPr>
      <w:r w:rsidRPr="00637A91">
        <w:rPr>
          <w:rFonts w:asciiTheme="minorBidi" w:hAnsiTheme="minorBidi" w:cstheme="minorBidi"/>
          <w:bCs/>
          <w:snapToGrid w:val="0"/>
        </w:rPr>
        <w:t>Se utilizarán las normas reconocidas de otras organizaciones, cuando sirvan como lineamientos para el diseño, fabricación e instalación de los equipos electromecánicos, siempre que no estén en conflicto con las aquí referidas.</w:t>
      </w:r>
    </w:p>
    <w:p w14:paraId="5573BF9A" w14:textId="77777777" w:rsidR="00D13548" w:rsidRPr="00637A91" w:rsidRDefault="00D13548" w:rsidP="0037574A">
      <w:pPr>
        <w:pStyle w:val="Sangradetextonormal"/>
        <w:spacing w:after="240"/>
        <w:ind w:left="0" w:firstLine="0"/>
        <w:jc w:val="both"/>
        <w:rPr>
          <w:rFonts w:asciiTheme="minorBidi" w:hAnsiTheme="minorBidi" w:cstheme="minorBidi"/>
          <w:bCs/>
          <w:snapToGrid w:val="0"/>
        </w:rPr>
      </w:pPr>
    </w:p>
    <w:p w14:paraId="0324E5CE" w14:textId="2F251966" w:rsidR="000A5CDE" w:rsidRPr="00637A91" w:rsidRDefault="009A6050" w:rsidP="0037574A">
      <w:pPr>
        <w:pStyle w:val="Ttulo2"/>
        <w:spacing w:before="0" w:after="240"/>
        <w:ind w:firstLine="708"/>
        <w:rPr>
          <w:rFonts w:asciiTheme="minorBidi" w:hAnsiTheme="minorBidi" w:cstheme="minorBidi"/>
        </w:rPr>
      </w:pPr>
      <w:bookmarkStart w:id="19" w:name="_Toc101756989"/>
      <w:bookmarkStart w:id="20" w:name="_Toc205784529"/>
      <w:r>
        <w:rPr>
          <w:rFonts w:asciiTheme="minorBidi" w:hAnsiTheme="minorBidi" w:cstheme="minorBidi"/>
        </w:rPr>
        <w:t>2</w:t>
      </w:r>
      <w:r w:rsidR="000A5CDE" w:rsidRPr="00637A91">
        <w:rPr>
          <w:rFonts w:asciiTheme="minorBidi" w:hAnsiTheme="minorBidi" w:cstheme="minorBidi"/>
        </w:rPr>
        <w:t>.3.- CRITERIOS PARA DISEÑO DE INSTALACIONES HIDRÁULICAS</w:t>
      </w:r>
      <w:bookmarkEnd w:id="19"/>
      <w:bookmarkEnd w:id="20"/>
    </w:p>
    <w:p w14:paraId="3990C0FD" w14:textId="77777777" w:rsidR="000A5CDE" w:rsidRDefault="000A5CDE" w:rsidP="0037574A">
      <w:pPr>
        <w:pStyle w:val="Sangradetextonormal"/>
        <w:spacing w:before="0" w:after="240"/>
        <w:ind w:left="0" w:firstLine="0"/>
        <w:jc w:val="both"/>
        <w:rPr>
          <w:rFonts w:asciiTheme="minorBidi" w:hAnsiTheme="minorBidi" w:cstheme="minorBidi"/>
          <w:snapToGrid w:val="0"/>
        </w:rPr>
      </w:pPr>
      <w:r w:rsidRPr="00637A91">
        <w:rPr>
          <w:rFonts w:asciiTheme="minorBidi" w:hAnsiTheme="minorBidi" w:cstheme="minorBidi"/>
          <w:snapToGrid w:val="0"/>
        </w:rPr>
        <w:t xml:space="preserve">El drenaje y abastecimiento de agua, drenaje especial para agua ácida, abastecimiento especial de agua para laboratorio y sistemas de aire comprimido y vacío, ubicados en los edificios de operaciones y cualquier otro edificio o estructura asociada con </w:t>
      </w:r>
      <w:smartTag w:uri="urn:schemas-microsoft-com:office:smarttags" w:element="PersonName">
        <w:smartTagPr>
          <w:attr w:name="ProductID" w:val="LA PLANTA"/>
        </w:smartTagPr>
        <w:r w:rsidRPr="00637A91">
          <w:rPr>
            <w:rFonts w:asciiTheme="minorBidi" w:hAnsiTheme="minorBidi" w:cstheme="minorBidi"/>
            <w:b/>
            <w:snapToGrid w:val="0"/>
          </w:rPr>
          <w:t>LA PLANTA</w:t>
        </w:r>
      </w:smartTag>
      <w:r w:rsidRPr="00637A91">
        <w:rPr>
          <w:rFonts w:asciiTheme="minorBidi" w:hAnsiTheme="minorBidi" w:cstheme="minorBidi"/>
          <w:snapToGrid w:val="0"/>
        </w:rPr>
        <w:t>, serán diseñados como aquí se establece.</w:t>
      </w:r>
    </w:p>
    <w:p w14:paraId="33A46F51" w14:textId="77777777" w:rsidR="00D13548" w:rsidRPr="00637A91" w:rsidRDefault="00D13548" w:rsidP="0037574A">
      <w:pPr>
        <w:pStyle w:val="Sangradetextonormal"/>
        <w:spacing w:before="0" w:after="240"/>
        <w:ind w:left="0" w:firstLine="0"/>
        <w:jc w:val="both"/>
        <w:rPr>
          <w:rFonts w:asciiTheme="minorBidi" w:hAnsiTheme="minorBidi" w:cstheme="minorBidi"/>
          <w:snapToGrid w:val="0"/>
        </w:rPr>
      </w:pPr>
    </w:p>
    <w:p w14:paraId="014889C0" w14:textId="300EDD9B" w:rsidR="000A5CDE" w:rsidRPr="00637A91" w:rsidRDefault="000A5CDE" w:rsidP="0037574A">
      <w:pPr>
        <w:pStyle w:val="Sangradetextonormal"/>
        <w:tabs>
          <w:tab w:val="clear" w:pos="2410"/>
          <w:tab w:val="left" w:pos="1440"/>
        </w:tabs>
        <w:spacing w:before="0" w:after="240"/>
        <w:ind w:left="0" w:firstLine="0"/>
        <w:jc w:val="both"/>
        <w:rPr>
          <w:rFonts w:asciiTheme="minorBidi" w:hAnsiTheme="minorBidi" w:cstheme="minorBidi"/>
          <w:bCs/>
          <w:snapToGrid w:val="0"/>
        </w:rPr>
      </w:pPr>
      <w:r w:rsidRPr="00637A91">
        <w:rPr>
          <w:rFonts w:asciiTheme="minorBidi" w:hAnsiTheme="minorBidi" w:cstheme="minorBidi"/>
          <w:b/>
        </w:rPr>
        <w:tab/>
      </w:r>
      <w:r w:rsidR="009A6050">
        <w:rPr>
          <w:rFonts w:asciiTheme="minorBidi" w:hAnsiTheme="minorBidi" w:cstheme="minorBidi"/>
          <w:b/>
        </w:rPr>
        <w:t>2</w:t>
      </w:r>
      <w:r w:rsidRPr="00637A91">
        <w:rPr>
          <w:rFonts w:asciiTheme="minorBidi" w:hAnsiTheme="minorBidi" w:cstheme="minorBidi"/>
          <w:b/>
        </w:rPr>
        <w:t>.3.1 Códigos y Normas</w:t>
      </w:r>
    </w:p>
    <w:p w14:paraId="56D93B14" w14:textId="77777777" w:rsidR="000A5CDE" w:rsidRDefault="000A5CDE" w:rsidP="0037574A">
      <w:pPr>
        <w:pStyle w:val="Sangradetextonormal"/>
        <w:spacing w:before="0" w:after="240"/>
        <w:ind w:left="0" w:firstLine="0"/>
        <w:jc w:val="both"/>
        <w:rPr>
          <w:rFonts w:asciiTheme="minorBidi" w:hAnsiTheme="minorBidi" w:cstheme="minorBidi"/>
          <w:snapToGrid w:val="0"/>
        </w:rPr>
      </w:pPr>
      <w:r w:rsidRPr="00637A91">
        <w:rPr>
          <w:rFonts w:asciiTheme="minorBidi" w:hAnsiTheme="minorBidi" w:cstheme="minorBidi"/>
          <w:snapToGrid w:val="0"/>
        </w:rPr>
        <w:t>Todas las instalaciones sanitarias se realizarán de conformidad con los códigos del gobierno mexicano y los locales aplicables, en sus versiones más actualizadas.</w:t>
      </w:r>
    </w:p>
    <w:p w14:paraId="1AB204DC" w14:textId="77777777" w:rsidR="00D13548" w:rsidRPr="00637A91" w:rsidRDefault="00D13548" w:rsidP="0037574A">
      <w:pPr>
        <w:pStyle w:val="Sangradetextonormal"/>
        <w:spacing w:before="0" w:after="240"/>
        <w:ind w:left="0" w:firstLine="0"/>
        <w:jc w:val="both"/>
        <w:rPr>
          <w:rFonts w:asciiTheme="minorBidi" w:hAnsiTheme="minorBidi" w:cstheme="minorBidi"/>
          <w:snapToGrid w:val="0"/>
        </w:rPr>
      </w:pPr>
    </w:p>
    <w:p w14:paraId="66BC4E2C" w14:textId="68ACDB7A" w:rsidR="000A5CDE" w:rsidRDefault="009A6050" w:rsidP="0037574A">
      <w:pPr>
        <w:pStyle w:val="Ttulo2"/>
        <w:spacing w:before="0" w:after="240"/>
        <w:ind w:firstLine="708"/>
        <w:rPr>
          <w:rFonts w:asciiTheme="minorBidi" w:hAnsiTheme="minorBidi" w:cstheme="minorBidi"/>
        </w:rPr>
      </w:pPr>
      <w:bookmarkStart w:id="21" w:name="_Toc101756990"/>
      <w:bookmarkStart w:id="22" w:name="_Toc205784530"/>
      <w:r>
        <w:rPr>
          <w:rFonts w:asciiTheme="minorBidi" w:hAnsiTheme="minorBidi" w:cstheme="minorBidi"/>
        </w:rPr>
        <w:t>2</w:t>
      </w:r>
      <w:r w:rsidR="000A5CDE" w:rsidRPr="00637A91">
        <w:rPr>
          <w:rFonts w:asciiTheme="minorBidi" w:hAnsiTheme="minorBidi" w:cstheme="minorBidi"/>
        </w:rPr>
        <w:t>.4.  TUBERÍA DE ACERO</w:t>
      </w:r>
      <w:bookmarkEnd w:id="21"/>
      <w:bookmarkEnd w:id="22"/>
    </w:p>
    <w:p w14:paraId="20DCBD15" w14:textId="77777777" w:rsidR="00D13548" w:rsidRPr="00D13548" w:rsidRDefault="00D13548" w:rsidP="00D13548"/>
    <w:p w14:paraId="610FE678" w14:textId="496A65D2" w:rsidR="000A5CDE" w:rsidRPr="00637A91" w:rsidRDefault="000A5CDE" w:rsidP="0037574A">
      <w:pPr>
        <w:pStyle w:val="Ttulo5"/>
        <w:spacing w:before="0" w:after="240"/>
        <w:ind w:left="0"/>
        <w:rPr>
          <w:rFonts w:asciiTheme="minorBidi" w:hAnsiTheme="minorBidi" w:cstheme="minorBidi"/>
          <w:b/>
        </w:rPr>
      </w:pPr>
      <w:r w:rsidRPr="00637A91">
        <w:rPr>
          <w:rFonts w:asciiTheme="minorBidi" w:hAnsiTheme="minorBidi" w:cstheme="minorBidi"/>
          <w:b/>
        </w:rPr>
        <w:tab/>
      </w:r>
      <w:r w:rsidRPr="00637A91">
        <w:rPr>
          <w:rFonts w:asciiTheme="minorBidi" w:hAnsiTheme="minorBidi" w:cstheme="minorBidi"/>
          <w:b/>
        </w:rPr>
        <w:tab/>
      </w:r>
      <w:r w:rsidRPr="00637A91">
        <w:rPr>
          <w:rFonts w:asciiTheme="minorBidi" w:hAnsiTheme="minorBidi" w:cstheme="minorBidi"/>
          <w:b/>
        </w:rPr>
        <w:tab/>
      </w:r>
      <w:r w:rsidR="009A6050">
        <w:rPr>
          <w:rFonts w:asciiTheme="minorBidi" w:hAnsiTheme="minorBidi" w:cstheme="minorBidi"/>
          <w:b/>
        </w:rPr>
        <w:t>2</w:t>
      </w:r>
      <w:r w:rsidRPr="00637A91">
        <w:rPr>
          <w:rFonts w:asciiTheme="minorBidi" w:hAnsiTheme="minorBidi" w:cstheme="minorBidi"/>
          <w:b/>
        </w:rPr>
        <w:t>.4.1 Normas, Códigos y Reglamentos</w:t>
      </w:r>
    </w:p>
    <w:p w14:paraId="3A09666E" w14:textId="77777777"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El suministro, fabricación y habilitación de los sistemas de tuberías de acero deberá cumplir con las Normas, Códigos y Reglamentos (última edición) enumerados a continuación:</w:t>
      </w:r>
    </w:p>
    <w:p w14:paraId="15AB65D3" w14:textId="77777777" w:rsidR="000A5CDE" w:rsidRPr="00637A91" w:rsidRDefault="000A5CDE" w:rsidP="0037574A">
      <w:pPr>
        <w:pStyle w:val="BodyTextIndent21"/>
        <w:numPr>
          <w:ilvl w:val="0"/>
          <w:numId w:val="4"/>
        </w:numPr>
        <w:tabs>
          <w:tab w:val="clear" w:pos="0"/>
          <w:tab w:val="num" w:pos="1068"/>
        </w:tabs>
        <w:suppressAutoHyphens/>
        <w:spacing w:before="0" w:after="240"/>
        <w:ind w:left="1428"/>
        <w:rPr>
          <w:rFonts w:asciiTheme="minorBidi" w:hAnsiTheme="minorBidi" w:cstheme="minorBidi"/>
        </w:rPr>
      </w:pPr>
      <w:r w:rsidRPr="00637A91">
        <w:rPr>
          <w:rFonts w:asciiTheme="minorBidi" w:hAnsiTheme="minorBidi" w:cstheme="minorBidi"/>
        </w:rPr>
        <w:t>El código ANSI-B.31.3 para tuberías a presión de refinerías de petróleo aplica generalmente el diseño y prueba de todos los sistemas de tuberías a presión.</w:t>
      </w:r>
    </w:p>
    <w:p w14:paraId="6B6E1DA6" w14:textId="77777777" w:rsidR="000A5CDE" w:rsidRDefault="000A5CDE" w:rsidP="0037574A">
      <w:pPr>
        <w:pStyle w:val="BodyTextIndent21"/>
        <w:numPr>
          <w:ilvl w:val="0"/>
          <w:numId w:val="4"/>
        </w:numPr>
        <w:tabs>
          <w:tab w:val="clear" w:pos="0"/>
          <w:tab w:val="num" w:pos="1068"/>
        </w:tabs>
        <w:suppressAutoHyphens/>
        <w:spacing w:before="0" w:after="240"/>
        <w:ind w:left="1428"/>
        <w:rPr>
          <w:rFonts w:asciiTheme="minorBidi" w:hAnsiTheme="minorBidi" w:cstheme="minorBidi"/>
        </w:rPr>
      </w:pPr>
      <w:r w:rsidRPr="00637A91">
        <w:rPr>
          <w:rFonts w:asciiTheme="minorBidi" w:hAnsiTheme="minorBidi" w:cstheme="minorBidi"/>
        </w:rPr>
        <w:t>La soldadura deberá estar de acuerdo con las partes aplicables del código ASME para calderas y recipientes a presión, sección IX primordialmente en lo que se refiere a la calificación de soldadores y procedimientos de soldadura.</w:t>
      </w:r>
    </w:p>
    <w:p w14:paraId="147A199C" w14:textId="77777777" w:rsidR="00D13548" w:rsidRPr="00637A91" w:rsidRDefault="00D13548" w:rsidP="00D13548">
      <w:pPr>
        <w:pStyle w:val="BodyTextIndent21"/>
        <w:suppressAutoHyphens/>
        <w:spacing w:before="0" w:after="240"/>
        <w:rPr>
          <w:rFonts w:asciiTheme="minorBidi" w:hAnsiTheme="minorBidi" w:cstheme="minorBidi"/>
        </w:rPr>
      </w:pPr>
    </w:p>
    <w:p w14:paraId="7A746CE0" w14:textId="1C0FC80A" w:rsidR="000A5CDE" w:rsidRPr="00637A91" w:rsidRDefault="009A6050" w:rsidP="0037574A">
      <w:pPr>
        <w:pStyle w:val="Ttulo5"/>
        <w:spacing w:before="0" w:after="240"/>
        <w:ind w:left="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.4.2 Soldadura</w:t>
      </w:r>
    </w:p>
    <w:p w14:paraId="5F81CC14" w14:textId="77777777" w:rsidR="000A5CDE" w:rsidRPr="00637A91" w:rsidRDefault="000A5CDE" w:rsidP="00D13548">
      <w:pPr>
        <w:suppressAutoHyphens/>
        <w:spacing w:after="240"/>
        <w:jc w:val="both"/>
        <w:outlineLvl w:val="4"/>
        <w:rPr>
          <w:rFonts w:asciiTheme="minorBidi" w:hAnsiTheme="minorBidi" w:cstheme="minorBidi"/>
          <w:b/>
        </w:rPr>
      </w:pPr>
      <w:r w:rsidRPr="00637A91">
        <w:rPr>
          <w:rFonts w:asciiTheme="minorBidi" w:hAnsiTheme="minorBidi" w:cstheme="minorBidi"/>
          <w:b/>
          <w:i/>
        </w:rPr>
        <w:t>Requisitos Generales</w:t>
      </w:r>
      <w:r w:rsidRPr="00637A91">
        <w:rPr>
          <w:rFonts w:asciiTheme="minorBidi" w:hAnsiTheme="minorBidi" w:cstheme="minorBidi"/>
          <w:b/>
        </w:rPr>
        <w:t>.</w:t>
      </w:r>
    </w:p>
    <w:p w14:paraId="117EFB1A" w14:textId="77777777" w:rsidR="000A5CDE" w:rsidRPr="00637A91" w:rsidRDefault="000A5CDE" w:rsidP="0037574A">
      <w:pPr>
        <w:spacing w:after="240"/>
        <w:jc w:val="both"/>
        <w:rPr>
          <w:rFonts w:asciiTheme="minorBidi" w:hAnsiTheme="minorBidi" w:cstheme="minorBidi"/>
        </w:rPr>
      </w:pPr>
      <w:r w:rsidRPr="00637A91">
        <w:rPr>
          <w:rFonts w:asciiTheme="minorBidi" w:hAnsiTheme="minorBidi" w:cstheme="minorBidi"/>
        </w:rPr>
        <w:t>No se efectuará ningún trabajo de soldadura en tuberías para Alta Presión antes de que el procedimiento soldadura, así como soldadores y operarios, hayan sido completamente calificados y aprobados para su conocimiento y verificación.</w:t>
      </w:r>
    </w:p>
    <w:p w14:paraId="4F73D422" w14:textId="71185362" w:rsidR="000A5CDE" w:rsidRDefault="000A5CDE" w:rsidP="0037574A">
      <w:pPr>
        <w:spacing w:after="240"/>
        <w:jc w:val="both"/>
        <w:rPr>
          <w:rFonts w:asciiTheme="minorBidi" w:hAnsiTheme="minorBidi" w:cstheme="minorBidi"/>
        </w:rPr>
      </w:pPr>
      <w:r w:rsidRPr="00637A91">
        <w:rPr>
          <w:rFonts w:asciiTheme="minorBidi" w:hAnsiTheme="minorBidi" w:cstheme="minorBidi"/>
        </w:rPr>
        <w:t xml:space="preserve">La </w:t>
      </w:r>
      <w:r w:rsidR="0006435D" w:rsidRPr="00637A91">
        <w:rPr>
          <w:rFonts w:asciiTheme="minorBidi" w:hAnsiTheme="minorBidi" w:cstheme="minorBidi"/>
        </w:rPr>
        <w:t>calificación del</w:t>
      </w:r>
      <w:r w:rsidRPr="00637A91">
        <w:rPr>
          <w:rFonts w:asciiTheme="minorBidi" w:hAnsiTheme="minorBidi" w:cstheme="minorBidi"/>
        </w:rPr>
        <w:t xml:space="preserve"> procedimiento de soldadura y la prueba del comportamiento para calificación de soldadores deberá cumplir con “</w:t>
      </w:r>
      <w:smartTag w:uri="urn:schemas-microsoft-com:office:smarttags" w:element="PersonName">
        <w:smartTagPr>
          <w:attr w:name="ProductID" w:val="La Secci￳n IX"/>
        </w:smartTagPr>
        <w:r w:rsidRPr="00637A91">
          <w:rPr>
            <w:rFonts w:asciiTheme="minorBidi" w:hAnsiTheme="minorBidi" w:cstheme="minorBidi"/>
          </w:rPr>
          <w:t>La Sección IX</w:t>
        </w:r>
      </w:smartTag>
      <w:r w:rsidRPr="00637A91">
        <w:rPr>
          <w:rFonts w:asciiTheme="minorBidi" w:hAnsiTheme="minorBidi" w:cstheme="minorBidi"/>
        </w:rPr>
        <w:t xml:space="preserve"> del Código ASME para Calderas y Recipientes a Alta Presión”.</w:t>
      </w:r>
    </w:p>
    <w:p w14:paraId="32783CF8" w14:textId="77777777" w:rsidR="00D13548" w:rsidRPr="00637A91" w:rsidRDefault="00D13548" w:rsidP="0037574A">
      <w:pPr>
        <w:spacing w:after="240"/>
        <w:jc w:val="both"/>
        <w:rPr>
          <w:rFonts w:asciiTheme="minorBidi" w:hAnsiTheme="minorBidi" w:cstheme="minorBidi"/>
        </w:rPr>
      </w:pPr>
    </w:p>
    <w:p w14:paraId="299E0554" w14:textId="74D43071" w:rsidR="000A5CDE" w:rsidRPr="00637A91" w:rsidRDefault="009A6050" w:rsidP="0037574A">
      <w:pPr>
        <w:pStyle w:val="Ttulo5"/>
        <w:spacing w:before="0" w:after="240"/>
        <w:ind w:left="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.4.3 Tratamiento Térmico.</w:t>
      </w:r>
    </w:p>
    <w:p w14:paraId="2E3F2D5A" w14:textId="3A6D84E6"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El tratamiento térmico (precalentamiento y/o post</w:t>
      </w:r>
      <w:r w:rsidR="00637A91">
        <w:rPr>
          <w:rFonts w:asciiTheme="minorBidi" w:hAnsiTheme="minorBidi" w:cstheme="minorBidi"/>
        </w:rPr>
        <w:t xml:space="preserve"> </w:t>
      </w:r>
      <w:r w:rsidRPr="00637A91">
        <w:rPr>
          <w:rFonts w:asciiTheme="minorBidi" w:hAnsiTheme="minorBidi" w:cstheme="minorBidi"/>
        </w:rPr>
        <w:t>calentamiento) deberá cumplir con el procedimiento de soldadura aprobado y/o las cláusulas del código ANSI-B.31.3. Preferiblemente deberán seguirse las indicaciones del fabricante del acero previendo que los requisitos del código se cumplan.</w:t>
      </w:r>
    </w:p>
    <w:p w14:paraId="48BB9443" w14:textId="3B641350"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 xml:space="preserve">Las costuras térmicamente tratadas, estarán sujetas a prueba para determinar su dureza. A menos que se especifique otra cosa. Los máximos valores de dureza </w:t>
      </w:r>
      <w:r w:rsidR="0006435D" w:rsidRPr="00637A91">
        <w:rPr>
          <w:rFonts w:asciiTheme="minorBidi" w:hAnsiTheme="minorBidi" w:cstheme="minorBidi"/>
        </w:rPr>
        <w:t>permitidos</w:t>
      </w:r>
      <w:r w:rsidRPr="00637A91">
        <w:rPr>
          <w:rFonts w:asciiTheme="minorBidi" w:hAnsiTheme="minorBidi" w:cstheme="minorBidi"/>
        </w:rPr>
        <w:t xml:space="preserve"> son los indicados en las tablas 331.3.3. del Código ANSI.B31.3</w:t>
      </w:r>
    </w:p>
    <w:p w14:paraId="5F339B84" w14:textId="34FA2570"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 xml:space="preserve">Todas las partes que puedan ser afectadas por las </w:t>
      </w:r>
      <w:r w:rsidR="00637A91" w:rsidRPr="00637A91">
        <w:rPr>
          <w:rFonts w:asciiTheme="minorBidi" w:hAnsiTheme="minorBidi" w:cstheme="minorBidi"/>
        </w:rPr>
        <w:t>operaciones de</w:t>
      </w:r>
      <w:r w:rsidRPr="00637A91">
        <w:rPr>
          <w:rFonts w:asciiTheme="minorBidi" w:hAnsiTheme="minorBidi" w:cstheme="minorBidi"/>
        </w:rPr>
        <w:t xml:space="preserve"> soldadura, como accesorios tales como juntas para aislamiento térmico, deberán protegerse adecuadamente.</w:t>
      </w:r>
    </w:p>
    <w:p w14:paraId="59E1F43D" w14:textId="77777777" w:rsidR="000A5CDE"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El procedimiento de soldadura deberá indicar el tratamiento térmico que deberá seguirse.</w:t>
      </w:r>
    </w:p>
    <w:p w14:paraId="0E369B64" w14:textId="77777777" w:rsidR="00D13548" w:rsidRPr="00637A91" w:rsidRDefault="00D13548" w:rsidP="0037574A">
      <w:pPr>
        <w:pStyle w:val="BodyTextIndent21"/>
        <w:tabs>
          <w:tab w:val="clear" w:pos="1134"/>
        </w:tabs>
        <w:suppressAutoHyphens/>
        <w:spacing w:before="0" w:after="240"/>
        <w:ind w:left="0" w:firstLine="0"/>
        <w:rPr>
          <w:rFonts w:asciiTheme="minorBidi" w:hAnsiTheme="minorBidi" w:cstheme="minorBidi"/>
        </w:rPr>
      </w:pPr>
    </w:p>
    <w:p w14:paraId="4C63A778" w14:textId="151BB929" w:rsidR="000A5CDE" w:rsidRPr="00637A91" w:rsidRDefault="009A6050" w:rsidP="0037574A">
      <w:pPr>
        <w:pStyle w:val="Ttulo5"/>
        <w:spacing w:before="0" w:after="240"/>
        <w:ind w:left="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.4.4 Tolerancias</w:t>
      </w:r>
    </w:p>
    <w:p w14:paraId="261C823C" w14:textId="77777777"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 xml:space="preserve">Las tolerancias permisibles de fabricación serán las indicadas en el código ANSI-B.31.3. </w:t>
      </w:r>
    </w:p>
    <w:p w14:paraId="2EBCF0E5" w14:textId="618084C2" w:rsidR="000A5CDE"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Las tolerancias de fabricación y habilitación serán las indicadas en el código ANSI</w:t>
      </w:r>
      <w:r w:rsidR="00637A91">
        <w:rPr>
          <w:rFonts w:asciiTheme="minorBidi" w:hAnsiTheme="minorBidi" w:cstheme="minorBidi"/>
        </w:rPr>
        <w:t xml:space="preserve"> </w:t>
      </w:r>
      <w:r w:rsidRPr="00637A91">
        <w:rPr>
          <w:rFonts w:asciiTheme="minorBidi" w:hAnsiTheme="minorBidi" w:cstheme="minorBidi"/>
        </w:rPr>
        <w:t xml:space="preserve">B.31.3. </w:t>
      </w:r>
      <w:r w:rsidR="00637A91" w:rsidRPr="00637A91">
        <w:rPr>
          <w:rFonts w:asciiTheme="minorBidi" w:hAnsiTheme="minorBidi" w:cstheme="minorBidi"/>
        </w:rPr>
        <w:t xml:space="preserve">El </w:t>
      </w:r>
      <w:r w:rsidR="00637A91" w:rsidRPr="00637A91">
        <w:rPr>
          <w:rFonts w:asciiTheme="minorBidi" w:hAnsiTheme="minorBidi" w:cstheme="minorBidi"/>
          <w:b/>
        </w:rPr>
        <w:t>LICITANTE</w:t>
      </w:r>
      <w:r w:rsidRPr="00637A91">
        <w:rPr>
          <w:rFonts w:asciiTheme="minorBidi" w:hAnsiTheme="minorBidi" w:cstheme="minorBidi"/>
        </w:rPr>
        <w:t xml:space="preserve"> no deberá usar otro criterio o código sin el consentimiento del </w:t>
      </w:r>
      <w:r w:rsidRPr="00637A91">
        <w:rPr>
          <w:rFonts w:asciiTheme="minorBidi" w:hAnsiTheme="minorBidi" w:cstheme="minorBidi"/>
          <w:b/>
        </w:rPr>
        <w:t>Organismo Operador</w:t>
      </w:r>
      <w:r w:rsidRPr="00637A91">
        <w:rPr>
          <w:rFonts w:asciiTheme="minorBidi" w:hAnsiTheme="minorBidi" w:cstheme="minorBidi"/>
        </w:rPr>
        <w:t xml:space="preserve"> </w:t>
      </w:r>
    </w:p>
    <w:p w14:paraId="312C37DC" w14:textId="0867BAB5" w:rsidR="00D13548" w:rsidRPr="00637A91" w:rsidRDefault="000A5CDE" w:rsidP="0037574A">
      <w:pPr>
        <w:pStyle w:val="BodyTextIndent21"/>
        <w:tabs>
          <w:tab w:val="clear" w:pos="1134"/>
        </w:tabs>
        <w:suppressAutoHyphens/>
        <w:spacing w:before="0" w:after="240"/>
        <w:ind w:left="0" w:firstLine="0"/>
        <w:rPr>
          <w:rFonts w:asciiTheme="minorBidi" w:hAnsiTheme="minorBidi" w:cstheme="minorBidi"/>
        </w:rPr>
      </w:pPr>
      <w:r w:rsidRPr="00637A91">
        <w:rPr>
          <w:rFonts w:asciiTheme="minorBidi" w:hAnsiTheme="minorBidi" w:cstheme="minorBidi"/>
        </w:rPr>
        <w:t xml:space="preserve">Durante la habilitación “Las tensiones de ensamble” deberán eliminarse y no deberán </w:t>
      </w:r>
      <w:r w:rsidR="00637A91">
        <w:rPr>
          <w:rFonts w:asciiTheme="minorBidi" w:hAnsiTheme="minorBidi" w:cstheme="minorBidi"/>
        </w:rPr>
        <w:t>forzarse</w:t>
      </w:r>
      <w:r w:rsidRPr="00637A91">
        <w:rPr>
          <w:rFonts w:asciiTheme="minorBidi" w:hAnsiTheme="minorBidi" w:cstheme="minorBidi"/>
        </w:rPr>
        <w:t xml:space="preserve"> las partes para efectuar el alineamiento.</w:t>
      </w:r>
    </w:p>
    <w:p w14:paraId="37B6FAA3" w14:textId="77777777" w:rsidR="000A5CDE" w:rsidRPr="00637A91" w:rsidRDefault="000A5CDE" w:rsidP="0037574A">
      <w:pPr>
        <w:numPr>
          <w:ilvl w:val="0"/>
          <w:numId w:val="6"/>
        </w:numPr>
        <w:suppressAutoHyphens/>
        <w:spacing w:after="240"/>
        <w:jc w:val="both"/>
        <w:outlineLvl w:val="7"/>
        <w:rPr>
          <w:rFonts w:asciiTheme="minorBidi" w:hAnsiTheme="minorBidi" w:cstheme="minorBidi"/>
          <w:b/>
          <w:i/>
        </w:rPr>
      </w:pPr>
      <w:r w:rsidRPr="00637A91">
        <w:rPr>
          <w:rFonts w:asciiTheme="minorBidi" w:hAnsiTheme="minorBidi" w:cstheme="minorBidi"/>
          <w:b/>
          <w:i/>
        </w:rPr>
        <w:t>Presión de prueba</w:t>
      </w:r>
    </w:p>
    <w:p w14:paraId="01BA032E"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La presión de prueba de tubería nunca será inferior a 1.5 veces la presión de diseño y será calculada por la siguiente fórmula:</w:t>
      </w:r>
    </w:p>
    <w:p w14:paraId="5818A585"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Pc= 1.5 P Sc/s</w:t>
      </w:r>
    </w:p>
    <w:p w14:paraId="4492C6CB"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Sc=  Esfuerzo permisible a la temperatura de prueba.</w:t>
      </w:r>
    </w:p>
    <w:p w14:paraId="4DE144AB"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S  =  Esfuerzo permisible a la temperatura de diseño.</w:t>
      </w:r>
    </w:p>
    <w:p w14:paraId="561435AD"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P  =  Presión de diseño.</w:t>
      </w:r>
    </w:p>
    <w:p w14:paraId="605C1AB8" w14:textId="77777777" w:rsidR="000A5CDE" w:rsidRPr="00637A91" w:rsidRDefault="000A5CDE" w:rsidP="0037574A">
      <w:pPr>
        <w:spacing w:after="120"/>
        <w:jc w:val="both"/>
        <w:outlineLvl w:val="7"/>
        <w:rPr>
          <w:rFonts w:asciiTheme="minorBidi" w:hAnsiTheme="minorBidi" w:cstheme="minorBidi"/>
        </w:rPr>
      </w:pPr>
      <w:r w:rsidRPr="00637A91">
        <w:rPr>
          <w:rFonts w:asciiTheme="minorBidi" w:hAnsiTheme="minorBidi" w:cstheme="minorBidi"/>
        </w:rPr>
        <w:t xml:space="preserve">Pc=  Presión de prueba </w:t>
      </w:r>
    </w:p>
    <w:p w14:paraId="4879DBC3" w14:textId="77777777" w:rsidR="000A5CDE" w:rsidRPr="00637A91" w:rsidRDefault="000A5CDE" w:rsidP="0037574A">
      <w:pPr>
        <w:spacing w:after="240"/>
        <w:jc w:val="both"/>
        <w:outlineLvl w:val="7"/>
        <w:rPr>
          <w:rFonts w:asciiTheme="minorBidi" w:hAnsiTheme="minorBidi" w:cstheme="minorBidi"/>
        </w:rPr>
      </w:pPr>
      <w:r w:rsidRPr="00637A91">
        <w:rPr>
          <w:rFonts w:asciiTheme="minorBidi" w:hAnsiTheme="minorBidi" w:cstheme="minorBidi"/>
          <w:u w:val="single"/>
        </w:rPr>
        <w:t>Para tubería sometida a presión externa, la prueba de presión deberá ser 1.5 veces la diferencia de presión calculada entre la presión externa y la interna; la presión a ser considerada para estas pruebas será mayor-igual a 1.5 bar.</w:t>
      </w:r>
    </w:p>
    <w:p w14:paraId="05F0964B" w14:textId="51B8CDEE" w:rsidR="000A5CDE" w:rsidRPr="00637A91" w:rsidRDefault="000A5CDE" w:rsidP="0037574A">
      <w:pPr>
        <w:spacing w:after="240"/>
        <w:jc w:val="both"/>
        <w:outlineLvl w:val="7"/>
        <w:rPr>
          <w:rFonts w:asciiTheme="minorBidi" w:hAnsiTheme="minorBidi" w:cstheme="minorBidi"/>
        </w:rPr>
      </w:pPr>
      <w:r w:rsidRPr="00637A91">
        <w:rPr>
          <w:rFonts w:asciiTheme="minorBidi" w:hAnsiTheme="minorBidi" w:cstheme="minorBidi"/>
        </w:rPr>
        <w:t xml:space="preserve">Para tubería probada con aire comprimido, la prueba de </w:t>
      </w:r>
      <w:r w:rsidR="0006435D" w:rsidRPr="00637A91">
        <w:rPr>
          <w:rFonts w:asciiTheme="minorBidi" w:hAnsiTheme="minorBidi" w:cstheme="minorBidi"/>
        </w:rPr>
        <w:t>presión</w:t>
      </w:r>
      <w:r w:rsidRPr="00637A91">
        <w:rPr>
          <w:rFonts w:asciiTheme="minorBidi" w:hAnsiTheme="minorBidi" w:cstheme="minorBidi"/>
        </w:rPr>
        <w:t xml:space="preserve"> deberá ser 1.1 por la presión de diseño; si la presión de prueba es superior a 1.75 bar esta presión deberá incrementarse en etapas con el objeto de lograr la estabilización de esfuerzos y la detección de fugas mayores.</w:t>
      </w:r>
    </w:p>
    <w:p w14:paraId="79C27589" w14:textId="77777777" w:rsidR="000A5CDE" w:rsidRPr="00637A91" w:rsidRDefault="000A5CDE" w:rsidP="0037574A">
      <w:pPr>
        <w:spacing w:after="240"/>
        <w:jc w:val="both"/>
        <w:outlineLvl w:val="7"/>
        <w:rPr>
          <w:rFonts w:asciiTheme="minorBidi" w:hAnsiTheme="minorBidi" w:cstheme="minorBidi"/>
        </w:rPr>
      </w:pPr>
      <w:r w:rsidRPr="00637A91">
        <w:rPr>
          <w:rFonts w:asciiTheme="minorBidi" w:hAnsiTheme="minorBidi" w:cstheme="minorBidi"/>
        </w:rPr>
        <w:t xml:space="preserve">La presión de prueba deberá obtenerse por medio una bomba manual o eléctrica; la bomba deberá conectarse en el punto de menor nivel. Esta bomba será suministrada por </w:t>
      </w:r>
      <w:smartTag w:uri="urn:schemas-microsoft-com:office:smarttags" w:element="PersonName">
        <w:smartTagPr>
          <w:attr w:name="ProductID" w:val="LA EMPRESA."/>
        </w:smartTagPr>
        <w:r w:rsidRPr="00637A91">
          <w:rPr>
            <w:rFonts w:asciiTheme="minorBidi" w:hAnsiTheme="minorBidi" w:cstheme="minorBidi"/>
            <w:b/>
          </w:rPr>
          <w:t>LA EMPRESA.</w:t>
        </w:r>
      </w:smartTag>
    </w:p>
    <w:p w14:paraId="3424151C" w14:textId="77777777" w:rsidR="000A5CDE" w:rsidRPr="00637A91" w:rsidRDefault="000A5CDE" w:rsidP="0037574A">
      <w:pPr>
        <w:spacing w:after="240"/>
        <w:jc w:val="both"/>
        <w:outlineLvl w:val="7"/>
        <w:rPr>
          <w:rFonts w:asciiTheme="minorBidi" w:hAnsiTheme="minorBidi" w:cstheme="minorBidi"/>
        </w:rPr>
      </w:pPr>
      <w:r w:rsidRPr="00637A91">
        <w:rPr>
          <w:rFonts w:asciiTheme="minorBidi" w:hAnsiTheme="minorBidi" w:cstheme="minorBidi"/>
        </w:rPr>
        <w:t>La presión será indicada a la salida de la bomba por indicadores de presión con una calibración dentro del rango de validez legal. La diferencia de lectura entre ambos no excederá 5% Si la diferencia se excede, uno de los indicadores será reemplazado por otro cuya calibración no sea mayor de 30 días anteriores a la prueba.</w:t>
      </w:r>
    </w:p>
    <w:p w14:paraId="674AB540" w14:textId="3B1A9211" w:rsidR="000A5CDE" w:rsidRDefault="000A5CDE" w:rsidP="0037574A">
      <w:pPr>
        <w:spacing w:after="240"/>
        <w:jc w:val="both"/>
        <w:outlineLvl w:val="7"/>
        <w:rPr>
          <w:rFonts w:asciiTheme="minorBidi" w:hAnsiTheme="minorBidi" w:cstheme="minorBidi"/>
        </w:rPr>
      </w:pPr>
      <w:r w:rsidRPr="00637A91">
        <w:rPr>
          <w:rFonts w:asciiTheme="minorBidi" w:hAnsiTheme="minorBidi" w:cstheme="minorBidi"/>
        </w:rPr>
        <w:t xml:space="preserve">La prueba será efectuada en presencia del </w:t>
      </w:r>
      <w:r w:rsidRPr="00637A91">
        <w:rPr>
          <w:rFonts w:asciiTheme="minorBidi" w:hAnsiTheme="minorBidi" w:cstheme="minorBidi"/>
          <w:b/>
        </w:rPr>
        <w:t>Organismo Operador</w:t>
      </w:r>
      <w:r w:rsidRPr="00637A91">
        <w:rPr>
          <w:rFonts w:asciiTheme="minorBidi" w:hAnsiTheme="minorBidi" w:cstheme="minorBidi"/>
        </w:rPr>
        <w:t xml:space="preserve"> y </w:t>
      </w:r>
      <w:smartTag w:uri="urn:schemas-microsoft-com:office:smarttags" w:element="PersonName">
        <w:smartTagPr>
          <w:attr w:name="ProductID" w:val="LA EMPRESA"/>
        </w:smartTagPr>
        <w:r w:rsidRPr="00637A91">
          <w:rPr>
            <w:rFonts w:asciiTheme="minorBidi" w:hAnsiTheme="minorBidi" w:cstheme="minorBidi"/>
            <w:b/>
          </w:rPr>
          <w:t>LA EMPRESA</w:t>
        </w:r>
      </w:smartTag>
      <w:r w:rsidRPr="00637A91">
        <w:rPr>
          <w:rFonts w:asciiTheme="minorBidi" w:hAnsiTheme="minorBidi" w:cstheme="minorBidi"/>
          <w:b/>
        </w:rPr>
        <w:t xml:space="preserve"> </w:t>
      </w:r>
      <w:r w:rsidRPr="00637A91">
        <w:rPr>
          <w:rFonts w:asciiTheme="minorBidi" w:hAnsiTheme="minorBidi" w:cstheme="minorBidi"/>
        </w:rPr>
        <w:t xml:space="preserve">deberá suministrar todo el equipo y personal requerido. </w:t>
      </w:r>
      <w:smartTag w:uri="urn:schemas-microsoft-com:office:smarttags" w:element="PersonName">
        <w:smartTagPr>
          <w:attr w:name="ProductID" w:val="LA EMPRESA"/>
        </w:smartTagPr>
        <w:r w:rsidRPr="00637A91">
          <w:rPr>
            <w:rFonts w:asciiTheme="minorBidi" w:hAnsiTheme="minorBidi" w:cstheme="minorBidi"/>
            <w:b/>
          </w:rPr>
          <w:t>LA EMPRESA</w:t>
        </w:r>
      </w:smartTag>
      <w:r w:rsidRPr="00637A91">
        <w:rPr>
          <w:rFonts w:asciiTheme="minorBidi" w:hAnsiTheme="minorBidi" w:cstheme="minorBidi"/>
        </w:rPr>
        <w:t xml:space="preserve"> deberá presentar un reporte de las pruebas. </w:t>
      </w:r>
      <w:r w:rsidR="00D13548" w:rsidRPr="00637A91">
        <w:rPr>
          <w:rFonts w:asciiTheme="minorBidi" w:hAnsiTheme="minorBidi" w:cstheme="minorBidi"/>
        </w:rPr>
        <w:t>I</w:t>
      </w:r>
      <w:r w:rsidRPr="00637A91">
        <w:rPr>
          <w:rFonts w:asciiTheme="minorBidi" w:hAnsiTheme="minorBidi" w:cstheme="minorBidi"/>
        </w:rPr>
        <w:t>ncluyendo</w:t>
      </w:r>
      <w:r w:rsidR="00D13548">
        <w:rPr>
          <w:rFonts w:asciiTheme="minorBidi" w:hAnsiTheme="minorBidi" w:cstheme="minorBidi"/>
        </w:rPr>
        <w:t>.</w:t>
      </w:r>
    </w:p>
    <w:p w14:paraId="55B39954" w14:textId="77777777" w:rsidR="00D13548" w:rsidRPr="00637A91" w:rsidRDefault="00D13548" w:rsidP="0037574A">
      <w:pPr>
        <w:spacing w:after="240"/>
        <w:jc w:val="both"/>
        <w:outlineLvl w:val="7"/>
        <w:rPr>
          <w:rFonts w:asciiTheme="minorBidi" w:hAnsiTheme="minorBidi" w:cstheme="minorBidi"/>
        </w:rPr>
      </w:pPr>
    </w:p>
    <w:p w14:paraId="38184F89" w14:textId="50A44CEE" w:rsidR="000A5CDE" w:rsidRDefault="009A6050" w:rsidP="0037574A">
      <w:pPr>
        <w:pStyle w:val="Ttulo2"/>
        <w:spacing w:before="0" w:after="240"/>
        <w:ind w:firstLine="708"/>
        <w:rPr>
          <w:rFonts w:asciiTheme="minorBidi" w:hAnsiTheme="minorBidi" w:cstheme="minorBidi"/>
        </w:rPr>
      </w:pPr>
      <w:bookmarkStart w:id="23" w:name="_Toc431388299"/>
      <w:bookmarkStart w:id="24" w:name="_Toc101756991"/>
      <w:bookmarkStart w:id="25" w:name="_Toc205784531"/>
      <w:r>
        <w:rPr>
          <w:rFonts w:asciiTheme="minorBidi" w:hAnsiTheme="minorBidi" w:cstheme="minorBidi"/>
        </w:rPr>
        <w:t>2</w:t>
      </w:r>
      <w:r w:rsidR="000A5CDE" w:rsidRPr="00637A91">
        <w:rPr>
          <w:rFonts w:asciiTheme="minorBidi" w:hAnsiTheme="minorBidi" w:cstheme="minorBidi"/>
        </w:rPr>
        <w:t>.5.- TUBERÍA DE POLIETILENO DE ALTA DENSIDAD (PAD).</w:t>
      </w:r>
      <w:bookmarkEnd w:id="23"/>
      <w:bookmarkEnd w:id="24"/>
      <w:bookmarkEnd w:id="25"/>
    </w:p>
    <w:p w14:paraId="296DBDC9" w14:textId="77777777" w:rsidR="00D13548" w:rsidRPr="00D13548" w:rsidRDefault="00D13548" w:rsidP="00D13548"/>
    <w:p w14:paraId="17B01B34" w14:textId="01774F9F" w:rsidR="000A5CDE" w:rsidRPr="00637A91" w:rsidRDefault="009A6050" w:rsidP="0037574A">
      <w:pPr>
        <w:pStyle w:val="Ttulo5"/>
        <w:spacing w:before="0" w:after="240"/>
        <w:ind w:left="0" w:firstLine="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.5.1 Suministro</w:t>
      </w:r>
    </w:p>
    <w:p w14:paraId="5A106AF6" w14:textId="77777777" w:rsidR="000A5CDE" w:rsidRPr="00637A91" w:rsidRDefault="000A5CDE" w:rsidP="0037574A">
      <w:pPr>
        <w:numPr>
          <w:ilvl w:val="0"/>
          <w:numId w:val="7"/>
        </w:numPr>
        <w:suppressAutoHyphens/>
        <w:spacing w:after="240"/>
        <w:jc w:val="both"/>
        <w:outlineLvl w:val="7"/>
        <w:rPr>
          <w:rFonts w:asciiTheme="minorBidi" w:hAnsiTheme="minorBidi" w:cstheme="minorBidi"/>
          <w:b/>
          <w:i/>
        </w:rPr>
      </w:pPr>
      <w:r w:rsidRPr="00637A91">
        <w:rPr>
          <w:rFonts w:asciiTheme="minorBidi" w:hAnsiTheme="minorBidi" w:cstheme="minorBidi"/>
          <w:b/>
          <w:i/>
        </w:rPr>
        <w:t>Definición</w:t>
      </w:r>
    </w:p>
    <w:p w14:paraId="42E44DBD" w14:textId="77777777" w:rsidR="000A5CDE" w:rsidRPr="00637A91" w:rsidRDefault="000A5CDE" w:rsidP="0037574A">
      <w:pPr>
        <w:pStyle w:val="Textoindependiente"/>
        <w:spacing w:before="0" w:after="240"/>
        <w:outlineLvl w:val="7"/>
        <w:rPr>
          <w:rFonts w:asciiTheme="minorBidi" w:hAnsiTheme="minorBidi" w:cstheme="minorBidi"/>
        </w:rPr>
      </w:pPr>
      <w:r w:rsidRPr="00637A91">
        <w:rPr>
          <w:rFonts w:asciiTheme="minorBidi" w:hAnsiTheme="minorBidi" w:cstheme="minorBidi"/>
        </w:rPr>
        <w:t xml:space="preserve">La tubería de polietileno de alta densidad (PAD), deberá llenar los requisitos señalados para el material dependiendo de su aplicación, fabricación, requisitos químicos, de tensión, de aplastamiento, de presión hidrostática, dimensiones, pesos, tolerancias, espesores de pared, diámetros y longitudes en </w:t>
      </w:r>
      <w:smartTag w:uri="urn:schemas-microsoft-com:office:smarttags" w:element="PersonName">
        <w:smartTagPr>
          <w:attr w:name="ProductID" w:val="la Norma Oficial Mexicana"/>
        </w:smartTagPr>
        <w:smartTag w:uri="urn:schemas-microsoft-com:office:smarttags" w:element="PersonName">
          <w:smartTagPr>
            <w:attr w:name="ProductID" w:val="la Norma Oficial"/>
          </w:smartTagPr>
          <w:r w:rsidRPr="00637A91">
            <w:rPr>
              <w:rFonts w:asciiTheme="minorBidi" w:hAnsiTheme="minorBidi" w:cstheme="minorBidi"/>
            </w:rPr>
            <w:t>la Norma Oficial</w:t>
          </w:r>
        </w:smartTag>
        <w:r w:rsidRPr="00637A91">
          <w:rPr>
            <w:rFonts w:asciiTheme="minorBidi" w:hAnsiTheme="minorBidi" w:cstheme="minorBidi"/>
          </w:rPr>
          <w:t xml:space="preserve"> Mexicana</w:t>
        </w:r>
      </w:smartTag>
      <w:r w:rsidRPr="00637A91">
        <w:rPr>
          <w:rFonts w:asciiTheme="minorBidi" w:hAnsiTheme="minorBidi" w:cstheme="minorBidi"/>
        </w:rPr>
        <w:t xml:space="preserve"> NOM E-18 1969, ampliación del 4 de septiembre de 1983 "Tubos de polietileno para conducción de fluidos a presión", o las que las sustituyan y sean consideradas como la normatividad vigente.</w:t>
      </w:r>
    </w:p>
    <w:p w14:paraId="4B87147D" w14:textId="77777777" w:rsidR="000A5CDE" w:rsidRPr="00637A91" w:rsidRDefault="000A5CDE" w:rsidP="0037574A">
      <w:pPr>
        <w:pStyle w:val="Textoindependiente"/>
        <w:spacing w:before="0" w:after="240"/>
        <w:outlineLvl w:val="7"/>
        <w:rPr>
          <w:rFonts w:asciiTheme="minorBidi" w:hAnsiTheme="minorBidi" w:cstheme="minorBidi"/>
        </w:rPr>
      </w:pPr>
      <w:r w:rsidRPr="00637A91">
        <w:rPr>
          <w:rFonts w:asciiTheme="minorBidi" w:hAnsiTheme="minorBidi" w:cstheme="minorBidi"/>
        </w:rPr>
        <w:t>Las tuberías y conexiones de Polietileno de alta densidad deberán cumplir con los códigos y normas especificados por los organismos nacionales e internacionales como son:</w:t>
      </w:r>
    </w:p>
    <w:tbl>
      <w:tblPr>
        <w:tblW w:w="0" w:type="auto"/>
        <w:tblInd w:w="392" w:type="dxa"/>
        <w:tblLayout w:type="fixed"/>
        <w:tblLook w:val="0000" w:firstRow="0" w:lastRow="0" w:firstColumn="0" w:lastColumn="0" w:noHBand="0" w:noVBand="0"/>
      </w:tblPr>
      <w:tblGrid>
        <w:gridCol w:w="2268"/>
        <w:gridCol w:w="6379"/>
      </w:tblGrid>
      <w:tr w:rsidR="000A5CDE" w:rsidRPr="00D13548" w14:paraId="60F1D912" w14:textId="77777777" w:rsidTr="00FD4EFC">
        <w:trPr>
          <w:trHeight w:hRule="exact" w:val="500"/>
        </w:trPr>
        <w:tc>
          <w:tcPr>
            <w:tcW w:w="2268" w:type="dxa"/>
          </w:tcPr>
          <w:p w14:paraId="1829EE88" w14:textId="77777777" w:rsidR="000A5CDE" w:rsidRPr="00D13548" w:rsidRDefault="000A5CDE" w:rsidP="0037574A">
            <w:pPr>
              <w:pStyle w:val="Estilo1"/>
              <w:spacing w:line="240" w:lineRule="auto"/>
              <w:ind w:left="175" w:firstLine="0"/>
              <w:rPr>
                <w:rFonts w:asciiTheme="minorBidi" w:hAnsiTheme="minorBidi" w:cstheme="minorBidi"/>
                <w:sz w:val="22"/>
                <w:szCs w:val="18"/>
              </w:rPr>
            </w:pPr>
            <w:r w:rsidRPr="00D13548">
              <w:rPr>
                <w:rFonts w:asciiTheme="minorBidi" w:hAnsiTheme="minorBidi" w:cstheme="minorBidi"/>
                <w:sz w:val="22"/>
                <w:szCs w:val="18"/>
              </w:rPr>
              <w:t>NOM-E-18-1989</w:t>
            </w:r>
          </w:p>
        </w:tc>
        <w:tc>
          <w:tcPr>
            <w:tcW w:w="6379" w:type="dxa"/>
          </w:tcPr>
          <w:p w14:paraId="1BB09932" w14:textId="77777777" w:rsidR="000A5CDE" w:rsidRPr="00D13548" w:rsidRDefault="000A5CDE" w:rsidP="0037574A">
            <w:pPr>
              <w:pStyle w:val="Estilo1"/>
              <w:spacing w:line="240" w:lineRule="auto"/>
              <w:ind w:left="0" w:firstLine="0"/>
              <w:jc w:val="left"/>
              <w:rPr>
                <w:rFonts w:asciiTheme="minorBidi" w:hAnsiTheme="minorBidi" w:cstheme="minorBidi"/>
                <w:sz w:val="22"/>
                <w:szCs w:val="18"/>
              </w:rPr>
            </w:pPr>
            <w:r w:rsidRPr="00D13548">
              <w:rPr>
                <w:rFonts w:asciiTheme="minorBidi" w:hAnsiTheme="minorBidi" w:cstheme="minorBidi"/>
                <w:sz w:val="22"/>
                <w:szCs w:val="18"/>
              </w:rPr>
              <w:t>TUBOS DE POLIETILENO PARA CONDUCCIÓN DE FLUIDOS A PRESIÓN-</w:t>
            </w:r>
          </w:p>
        </w:tc>
      </w:tr>
      <w:tr w:rsidR="000A5CDE" w:rsidRPr="00D13548" w14:paraId="32974EAF" w14:textId="77777777" w:rsidTr="00FD4EFC">
        <w:trPr>
          <w:trHeight w:hRule="exact" w:val="500"/>
        </w:trPr>
        <w:tc>
          <w:tcPr>
            <w:tcW w:w="2268" w:type="dxa"/>
          </w:tcPr>
          <w:p w14:paraId="39217370" w14:textId="77777777" w:rsidR="000A5CDE" w:rsidRPr="00D13548" w:rsidRDefault="000A5CDE" w:rsidP="0037574A">
            <w:pPr>
              <w:pStyle w:val="Estilo1"/>
              <w:spacing w:line="240" w:lineRule="auto"/>
              <w:ind w:left="175" w:firstLine="0"/>
              <w:rPr>
                <w:rFonts w:asciiTheme="minorBidi" w:hAnsiTheme="minorBidi" w:cstheme="minorBidi"/>
                <w:sz w:val="22"/>
                <w:szCs w:val="18"/>
              </w:rPr>
            </w:pPr>
            <w:r w:rsidRPr="00D13548">
              <w:rPr>
                <w:rFonts w:asciiTheme="minorBidi" w:hAnsiTheme="minorBidi" w:cstheme="minorBidi"/>
                <w:sz w:val="22"/>
                <w:szCs w:val="18"/>
              </w:rPr>
              <w:t>NOM-E-43-1977</w:t>
            </w:r>
          </w:p>
        </w:tc>
        <w:tc>
          <w:tcPr>
            <w:tcW w:w="6379" w:type="dxa"/>
          </w:tcPr>
          <w:p w14:paraId="535658BE"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rPr>
            </w:pPr>
            <w:r w:rsidRPr="00D13548">
              <w:rPr>
                <w:rFonts w:asciiTheme="minorBidi" w:hAnsiTheme="minorBidi" w:cstheme="minorBidi"/>
                <w:sz w:val="22"/>
                <w:szCs w:val="18"/>
              </w:rPr>
              <w:t>TUBOS DE POLIETILENO PARA CONDUCCIÓN DE GAS NATURAL Y GAS LICUADO DE PETRÓLEO-</w:t>
            </w:r>
          </w:p>
        </w:tc>
      </w:tr>
      <w:tr w:rsidR="000A5CDE" w:rsidRPr="00D13548" w14:paraId="3DF95442" w14:textId="77777777" w:rsidTr="00FD4EFC">
        <w:trPr>
          <w:trHeight w:hRule="exact" w:val="500"/>
        </w:trPr>
        <w:tc>
          <w:tcPr>
            <w:tcW w:w="2268" w:type="dxa"/>
          </w:tcPr>
          <w:p w14:paraId="71B26B5C"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ANSI-B-31.8</w:t>
            </w:r>
          </w:p>
        </w:tc>
        <w:tc>
          <w:tcPr>
            <w:tcW w:w="6379" w:type="dxa"/>
          </w:tcPr>
          <w:p w14:paraId="64CD95D1"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lang w:val="en-US"/>
              </w:rPr>
            </w:pPr>
            <w:r w:rsidRPr="00D13548">
              <w:rPr>
                <w:rFonts w:asciiTheme="minorBidi" w:hAnsiTheme="minorBidi" w:cstheme="minorBidi"/>
                <w:sz w:val="22"/>
                <w:szCs w:val="18"/>
                <w:lang w:val="en-US"/>
              </w:rPr>
              <w:t>GAS TRANSMISSION AND DISTRIBUTION PIPING SISTEM 1968--</w:t>
            </w:r>
          </w:p>
        </w:tc>
      </w:tr>
      <w:tr w:rsidR="000A5CDE" w:rsidRPr="00D13548" w14:paraId="0F602FB5" w14:textId="77777777" w:rsidTr="00FD4EFC">
        <w:trPr>
          <w:trHeight w:hRule="exact" w:val="500"/>
        </w:trPr>
        <w:tc>
          <w:tcPr>
            <w:tcW w:w="2268" w:type="dxa"/>
          </w:tcPr>
          <w:p w14:paraId="21223FF2"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ASTM-D-2513-73</w:t>
            </w:r>
          </w:p>
        </w:tc>
        <w:tc>
          <w:tcPr>
            <w:tcW w:w="6379" w:type="dxa"/>
          </w:tcPr>
          <w:p w14:paraId="39FBE3D5"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lang w:val="en-US"/>
              </w:rPr>
            </w:pPr>
            <w:r w:rsidRPr="00D13548">
              <w:rPr>
                <w:rFonts w:asciiTheme="minorBidi" w:hAnsiTheme="minorBidi" w:cstheme="minorBidi"/>
                <w:sz w:val="22"/>
                <w:szCs w:val="18"/>
                <w:lang w:val="en-US"/>
              </w:rPr>
              <w:t>THERMOPLASTIC GAS PRESSURE PIPE TUBING AND FITTINGS-</w:t>
            </w:r>
          </w:p>
        </w:tc>
      </w:tr>
      <w:tr w:rsidR="000A5CDE" w:rsidRPr="00D13548" w14:paraId="6D79D6FB" w14:textId="77777777" w:rsidTr="00FD4EFC">
        <w:trPr>
          <w:trHeight w:val="250"/>
        </w:trPr>
        <w:tc>
          <w:tcPr>
            <w:tcW w:w="2268" w:type="dxa"/>
          </w:tcPr>
          <w:p w14:paraId="7812F79C"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ASTM-D-2683</w:t>
            </w:r>
          </w:p>
        </w:tc>
        <w:tc>
          <w:tcPr>
            <w:tcW w:w="6379" w:type="dxa"/>
          </w:tcPr>
          <w:p w14:paraId="0AB2191B"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lang w:val="en-US"/>
              </w:rPr>
            </w:pPr>
            <w:r w:rsidRPr="00D13548">
              <w:rPr>
                <w:rFonts w:asciiTheme="minorBidi" w:hAnsiTheme="minorBidi" w:cstheme="minorBidi"/>
                <w:sz w:val="22"/>
                <w:szCs w:val="18"/>
                <w:lang w:val="en-US"/>
              </w:rPr>
              <w:t>SOCKET TYPE POLYETHYLENE FOR SDR-11 PE PIPE-</w:t>
            </w:r>
          </w:p>
        </w:tc>
      </w:tr>
      <w:tr w:rsidR="000A5CDE" w:rsidRPr="00D13548" w14:paraId="02537025" w14:textId="77777777" w:rsidTr="00D13548">
        <w:trPr>
          <w:trHeight w:val="722"/>
        </w:trPr>
        <w:tc>
          <w:tcPr>
            <w:tcW w:w="2268" w:type="dxa"/>
          </w:tcPr>
          <w:p w14:paraId="76394188"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ASTM-D-2239-65</w:t>
            </w:r>
          </w:p>
        </w:tc>
        <w:tc>
          <w:tcPr>
            <w:tcW w:w="6379" w:type="dxa"/>
          </w:tcPr>
          <w:p w14:paraId="0D940368"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lang w:val="fr-FR"/>
              </w:rPr>
            </w:pPr>
            <w:r w:rsidRPr="00D13548">
              <w:rPr>
                <w:rFonts w:asciiTheme="minorBidi" w:hAnsiTheme="minorBidi" w:cstheme="minorBidi"/>
                <w:sz w:val="22"/>
                <w:szCs w:val="18"/>
                <w:lang w:val="fr-FR"/>
              </w:rPr>
              <w:t>POLYETHYLENE PIPE SDR-PR DESIGN</w:t>
            </w:r>
          </w:p>
        </w:tc>
      </w:tr>
      <w:tr w:rsidR="000A5CDE" w:rsidRPr="00D13548" w14:paraId="2E9A2EE1" w14:textId="77777777" w:rsidTr="00FD4EFC">
        <w:trPr>
          <w:trHeight w:hRule="exact" w:val="500"/>
        </w:trPr>
        <w:tc>
          <w:tcPr>
            <w:tcW w:w="2268" w:type="dxa"/>
          </w:tcPr>
          <w:p w14:paraId="5601FA3B"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ASTM-F-714</w:t>
            </w:r>
          </w:p>
        </w:tc>
        <w:tc>
          <w:tcPr>
            <w:tcW w:w="6379" w:type="dxa"/>
          </w:tcPr>
          <w:p w14:paraId="488D2F41" w14:textId="77777777" w:rsidR="000A5CDE" w:rsidRPr="00D13548" w:rsidRDefault="000A5CDE" w:rsidP="0037574A">
            <w:pPr>
              <w:pStyle w:val="Estilo1"/>
              <w:spacing w:line="240" w:lineRule="auto"/>
              <w:ind w:left="33" w:firstLine="0"/>
              <w:jc w:val="left"/>
              <w:rPr>
                <w:rFonts w:asciiTheme="minorBidi" w:hAnsiTheme="minorBidi" w:cstheme="minorBidi"/>
                <w:sz w:val="22"/>
                <w:szCs w:val="18"/>
                <w:lang w:val="en-US"/>
              </w:rPr>
            </w:pPr>
            <w:r w:rsidRPr="00D13548">
              <w:rPr>
                <w:rFonts w:asciiTheme="minorBidi" w:hAnsiTheme="minorBidi" w:cstheme="minorBidi"/>
                <w:sz w:val="22"/>
                <w:szCs w:val="18"/>
                <w:lang w:val="en-US"/>
              </w:rPr>
              <w:t>POLYETHYLENE PIPE SDR-PR BASED ON OUTSIDE DIAMETER-</w:t>
            </w:r>
          </w:p>
          <w:p w14:paraId="24E98B85" w14:textId="77777777" w:rsidR="00D13548" w:rsidRPr="00D13548" w:rsidRDefault="00D13548" w:rsidP="0037574A">
            <w:pPr>
              <w:pStyle w:val="Estilo1"/>
              <w:spacing w:line="240" w:lineRule="auto"/>
              <w:ind w:left="33" w:firstLine="0"/>
              <w:jc w:val="left"/>
              <w:rPr>
                <w:rFonts w:asciiTheme="minorBidi" w:hAnsiTheme="minorBidi" w:cstheme="minorBidi"/>
                <w:sz w:val="22"/>
                <w:szCs w:val="18"/>
                <w:lang w:val="en-US"/>
              </w:rPr>
            </w:pPr>
          </w:p>
        </w:tc>
      </w:tr>
      <w:tr w:rsidR="000A5CDE" w:rsidRPr="00D13548" w14:paraId="202A5DC3" w14:textId="77777777" w:rsidTr="00D13548">
        <w:trPr>
          <w:trHeight w:val="839"/>
        </w:trPr>
        <w:tc>
          <w:tcPr>
            <w:tcW w:w="2268" w:type="dxa"/>
          </w:tcPr>
          <w:p w14:paraId="6C05451A" w14:textId="77777777" w:rsidR="000A5CDE" w:rsidRPr="00D13548" w:rsidRDefault="000A5CDE" w:rsidP="0037574A">
            <w:pPr>
              <w:pStyle w:val="Estilo1"/>
              <w:spacing w:line="240" w:lineRule="auto"/>
              <w:ind w:left="175" w:firstLine="0"/>
              <w:rPr>
                <w:rFonts w:asciiTheme="minorBidi" w:hAnsiTheme="minorBidi" w:cstheme="minorBidi"/>
                <w:sz w:val="22"/>
                <w:szCs w:val="18"/>
                <w:lang w:val="en-US"/>
              </w:rPr>
            </w:pPr>
            <w:r w:rsidRPr="00D13548">
              <w:rPr>
                <w:rFonts w:asciiTheme="minorBidi" w:hAnsiTheme="minorBidi" w:cstheme="minorBidi"/>
                <w:sz w:val="22"/>
                <w:szCs w:val="18"/>
                <w:lang w:val="en-US"/>
              </w:rPr>
              <w:t>ASTM-D-1248</w:t>
            </w:r>
          </w:p>
        </w:tc>
        <w:tc>
          <w:tcPr>
            <w:tcW w:w="6379" w:type="dxa"/>
          </w:tcPr>
          <w:p w14:paraId="2138EEB5" w14:textId="4B9CE4FE" w:rsidR="000A5CDE" w:rsidRPr="00D13548" w:rsidRDefault="000A5CDE" w:rsidP="0037574A">
            <w:pPr>
              <w:pStyle w:val="Estilo1"/>
              <w:spacing w:line="240" w:lineRule="auto"/>
              <w:ind w:left="33" w:firstLine="0"/>
              <w:jc w:val="left"/>
              <w:rPr>
                <w:rFonts w:asciiTheme="minorBidi" w:hAnsiTheme="minorBidi" w:cstheme="minorBidi"/>
                <w:sz w:val="22"/>
                <w:szCs w:val="18"/>
                <w:lang w:val="en-US"/>
              </w:rPr>
            </w:pPr>
            <w:r w:rsidRPr="00D13548">
              <w:rPr>
                <w:rFonts w:asciiTheme="minorBidi" w:hAnsiTheme="minorBidi" w:cstheme="minorBidi"/>
                <w:sz w:val="22"/>
                <w:szCs w:val="18"/>
                <w:lang w:val="en-US"/>
              </w:rPr>
              <w:t>POLYETHYLENE MOULDING AND EXTRUSION MATERIALS</w:t>
            </w:r>
            <w:r w:rsidR="00D13548" w:rsidRPr="00D13548">
              <w:rPr>
                <w:rFonts w:asciiTheme="minorBidi" w:hAnsiTheme="minorBidi" w:cstheme="minorBidi"/>
                <w:sz w:val="22"/>
                <w:szCs w:val="18"/>
                <w:lang w:val="en-US"/>
              </w:rPr>
              <w:t>-</w:t>
            </w:r>
          </w:p>
        </w:tc>
      </w:tr>
    </w:tbl>
    <w:p w14:paraId="145BCAAC" w14:textId="106227F7" w:rsidR="000A5CDE" w:rsidRPr="00637A91" w:rsidRDefault="009A6050" w:rsidP="0037574A">
      <w:pPr>
        <w:pStyle w:val="Ttulo2"/>
        <w:spacing w:before="240" w:after="240"/>
        <w:ind w:firstLine="709"/>
        <w:rPr>
          <w:rFonts w:asciiTheme="minorBidi" w:hAnsiTheme="minorBidi" w:cstheme="minorBidi"/>
        </w:rPr>
      </w:pPr>
      <w:bookmarkStart w:id="26" w:name="_Toc101756992"/>
      <w:bookmarkStart w:id="27" w:name="_Toc205784532"/>
      <w:r>
        <w:rPr>
          <w:rFonts w:asciiTheme="minorBidi" w:hAnsiTheme="minorBidi" w:cstheme="minorBidi"/>
        </w:rPr>
        <w:t>2</w:t>
      </w:r>
      <w:r w:rsidR="000A5CDE" w:rsidRPr="00637A91">
        <w:rPr>
          <w:rFonts w:asciiTheme="minorBidi" w:hAnsiTheme="minorBidi" w:cstheme="minorBidi"/>
        </w:rPr>
        <w:t>.6.- CRITERIOS DE DISEÑO PARA BOMBAS</w:t>
      </w:r>
      <w:bookmarkEnd w:id="26"/>
      <w:bookmarkEnd w:id="27"/>
    </w:p>
    <w:p w14:paraId="207AF13E" w14:textId="77777777" w:rsidR="000A5CDE" w:rsidRDefault="000A5CDE" w:rsidP="0037574A">
      <w:pPr>
        <w:pStyle w:val="Sangradetextonormal"/>
        <w:suppressAutoHyphens/>
        <w:spacing w:before="0" w:after="240"/>
        <w:ind w:left="0" w:firstLine="0"/>
        <w:jc w:val="both"/>
        <w:rPr>
          <w:rFonts w:asciiTheme="minorBidi" w:hAnsiTheme="minorBidi" w:cstheme="minorBidi"/>
          <w:bCs/>
          <w:snapToGrid w:val="0"/>
        </w:rPr>
      </w:pPr>
      <w:r w:rsidRPr="00637A91">
        <w:rPr>
          <w:rFonts w:asciiTheme="minorBidi" w:hAnsiTheme="minorBidi" w:cstheme="minorBidi"/>
          <w:bCs/>
          <w:snapToGrid w:val="0"/>
        </w:rPr>
        <w:t xml:space="preserve">Las bases para el diseño de las unidades de bombeo a usarse en </w:t>
      </w:r>
      <w:smartTag w:uri="urn:schemas-microsoft-com:office:smarttags" w:element="PersonName">
        <w:smartTagPr>
          <w:attr w:name="ProductID" w:val="LA PLANTA"/>
        </w:smartTagPr>
        <w:r w:rsidRPr="00637A91">
          <w:rPr>
            <w:rFonts w:asciiTheme="minorBidi" w:hAnsiTheme="minorBidi" w:cstheme="minorBidi"/>
            <w:b/>
            <w:bCs/>
            <w:snapToGrid w:val="0"/>
          </w:rPr>
          <w:t>LA PLANTA</w:t>
        </w:r>
      </w:smartTag>
      <w:r w:rsidRPr="00637A91">
        <w:rPr>
          <w:rFonts w:asciiTheme="minorBidi" w:hAnsiTheme="minorBidi" w:cstheme="minorBidi"/>
          <w:b/>
          <w:bCs/>
          <w:snapToGrid w:val="0"/>
        </w:rPr>
        <w:t xml:space="preserve"> </w:t>
      </w:r>
      <w:r w:rsidRPr="00637A91">
        <w:rPr>
          <w:rFonts w:asciiTheme="minorBidi" w:hAnsiTheme="minorBidi" w:cstheme="minorBidi"/>
          <w:bCs/>
          <w:snapToGrid w:val="0"/>
        </w:rPr>
        <w:t>serán las aquí estipuladas.</w:t>
      </w:r>
    </w:p>
    <w:p w14:paraId="68049556" w14:textId="77777777" w:rsidR="00D13548" w:rsidRPr="00637A91" w:rsidRDefault="00D13548" w:rsidP="0037574A">
      <w:pPr>
        <w:pStyle w:val="Sangradetextonormal"/>
        <w:suppressAutoHyphens/>
        <w:spacing w:before="0" w:after="240"/>
        <w:ind w:left="0" w:firstLine="0"/>
        <w:jc w:val="both"/>
        <w:rPr>
          <w:rFonts w:asciiTheme="minorBidi" w:hAnsiTheme="minorBidi" w:cstheme="minorBidi"/>
          <w:bCs/>
          <w:snapToGrid w:val="0"/>
        </w:rPr>
      </w:pPr>
    </w:p>
    <w:p w14:paraId="27859950" w14:textId="4C6E82CD" w:rsidR="000A5CDE" w:rsidRPr="00637A91" w:rsidRDefault="009A6050" w:rsidP="0037574A">
      <w:pPr>
        <w:pStyle w:val="Ttulo5"/>
        <w:spacing w:before="240" w:after="240"/>
        <w:ind w:left="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.6.1 Códigos y Normas</w:t>
      </w:r>
    </w:p>
    <w:p w14:paraId="4B5757F8" w14:textId="77777777" w:rsidR="000A5CDE" w:rsidRPr="00637A91" w:rsidRDefault="000A5CDE" w:rsidP="0037574A">
      <w:pPr>
        <w:pStyle w:val="BodyTextIndent21"/>
        <w:tabs>
          <w:tab w:val="clear" w:pos="1134"/>
        </w:tabs>
        <w:suppressAutoHyphens/>
        <w:spacing w:before="0"/>
        <w:ind w:left="0" w:firstLine="0"/>
        <w:rPr>
          <w:rFonts w:asciiTheme="minorBidi" w:hAnsiTheme="minorBidi" w:cstheme="minorBidi"/>
        </w:rPr>
      </w:pPr>
      <w:r w:rsidRPr="00637A91">
        <w:rPr>
          <w:rFonts w:asciiTheme="minorBidi" w:hAnsiTheme="minorBidi" w:cstheme="minorBidi"/>
        </w:rPr>
        <w:t>El diseño será acorde con todos los códigos locales y nacionales, así como con los siguientes códigos específicos y normas de la industria:</w:t>
      </w:r>
    </w:p>
    <w:p w14:paraId="70D6B0FD" w14:textId="3A1BB7A8" w:rsidR="000A5CDE" w:rsidRPr="00637A91" w:rsidRDefault="000A5CDE" w:rsidP="0037574A">
      <w:pPr>
        <w:numPr>
          <w:ilvl w:val="0"/>
          <w:numId w:val="1"/>
        </w:numPr>
        <w:suppressAutoHyphens/>
        <w:spacing w:after="120"/>
        <w:ind w:left="720"/>
        <w:jc w:val="both"/>
        <w:rPr>
          <w:rFonts w:asciiTheme="minorBidi" w:hAnsiTheme="minorBidi" w:cstheme="minorBidi"/>
          <w:lang w:val="en-US"/>
        </w:rPr>
      </w:pPr>
      <w:r w:rsidRPr="00637A91">
        <w:rPr>
          <w:rFonts w:asciiTheme="minorBidi" w:hAnsiTheme="minorBidi" w:cstheme="minorBidi"/>
          <w:i/>
          <w:lang w:val="en-US"/>
        </w:rPr>
        <w:t>Hydraulic Institute Standards, (HIS)</w:t>
      </w:r>
      <w:r w:rsidRPr="00637A91">
        <w:rPr>
          <w:rFonts w:asciiTheme="minorBidi" w:hAnsiTheme="minorBidi" w:cstheme="minorBidi"/>
          <w:lang w:val="en-US"/>
        </w:rPr>
        <w:t xml:space="preserve">, 14ª </w:t>
      </w:r>
      <w:r w:rsidR="0006435D" w:rsidRPr="00637A91">
        <w:rPr>
          <w:rFonts w:asciiTheme="minorBidi" w:hAnsiTheme="minorBidi" w:cstheme="minorBidi"/>
          <w:lang w:val="en-US"/>
        </w:rPr>
        <w:t>edition</w:t>
      </w:r>
      <w:r w:rsidRPr="00637A91">
        <w:rPr>
          <w:rFonts w:asciiTheme="minorBidi" w:hAnsiTheme="minorBidi" w:cstheme="minorBidi"/>
          <w:lang w:val="en-US"/>
        </w:rPr>
        <w:t>, 1983.</w:t>
      </w:r>
    </w:p>
    <w:p w14:paraId="7750C953" w14:textId="77777777" w:rsidR="000A5CDE" w:rsidRPr="00637A91" w:rsidRDefault="000A5CDE" w:rsidP="0037574A">
      <w:pPr>
        <w:numPr>
          <w:ilvl w:val="0"/>
          <w:numId w:val="1"/>
        </w:numPr>
        <w:suppressAutoHyphens/>
        <w:spacing w:after="120"/>
        <w:ind w:left="720"/>
        <w:jc w:val="both"/>
        <w:rPr>
          <w:rFonts w:asciiTheme="minorBidi" w:hAnsiTheme="minorBidi" w:cstheme="minorBidi"/>
          <w:lang w:val="en-US"/>
        </w:rPr>
      </w:pPr>
      <w:r w:rsidRPr="00637A91">
        <w:rPr>
          <w:rFonts w:asciiTheme="minorBidi" w:hAnsiTheme="minorBidi" w:cstheme="minorBidi"/>
          <w:i/>
          <w:lang w:val="en-US"/>
        </w:rPr>
        <w:t xml:space="preserve">Pump Handbook. </w:t>
      </w:r>
      <w:proofErr w:type="spellStart"/>
      <w:r w:rsidRPr="00637A91">
        <w:rPr>
          <w:rFonts w:asciiTheme="minorBidi" w:hAnsiTheme="minorBidi" w:cstheme="minorBidi"/>
          <w:i/>
          <w:lang w:val="en-US"/>
        </w:rPr>
        <w:t>Karassik</w:t>
      </w:r>
      <w:proofErr w:type="spellEnd"/>
      <w:r w:rsidRPr="00637A91">
        <w:rPr>
          <w:rFonts w:asciiTheme="minorBidi" w:hAnsiTheme="minorBidi" w:cstheme="minorBidi"/>
          <w:i/>
          <w:lang w:val="en-US"/>
        </w:rPr>
        <w:t xml:space="preserve">, </w:t>
      </w:r>
      <w:proofErr w:type="spellStart"/>
      <w:r w:rsidRPr="00637A91">
        <w:rPr>
          <w:rFonts w:asciiTheme="minorBidi" w:hAnsiTheme="minorBidi" w:cstheme="minorBidi"/>
          <w:i/>
          <w:lang w:val="en-US"/>
        </w:rPr>
        <w:t>Krutzsch</w:t>
      </w:r>
      <w:proofErr w:type="spellEnd"/>
      <w:r w:rsidRPr="00637A91">
        <w:rPr>
          <w:rFonts w:asciiTheme="minorBidi" w:hAnsiTheme="minorBidi" w:cstheme="minorBidi"/>
          <w:i/>
          <w:lang w:val="en-US"/>
        </w:rPr>
        <w:t>, Fraser y Messina</w:t>
      </w:r>
      <w:r w:rsidRPr="00637A91">
        <w:rPr>
          <w:rFonts w:asciiTheme="minorBidi" w:hAnsiTheme="minorBidi" w:cstheme="minorBidi"/>
          <w:lang w:val="en-US"/>
        </w:rPr>
        <w:t>, 1976.</w:t>
      </w:r>
    </w:p>
    <w:p w14:paraId="71487940" w14:textId="77777777" w:rsidR="000A5CDE" w:rsidRPr="00637A91" w:rsidRDefault="000A5CDE" w:rsidP="0037574A">
      <w:pPr>
        <w:numPr>
          <w:ilvl w:val="0"/>
          <w:numId w:val="1"/>
        </w:numPr>
        <w:suppressAutoHyphens/>
        <w:spacing w:after="120"/>
        <w:ind w:left="720"/>
        <w:jc w:val="both"/>
        <w:rPr>
          <w:rFonts w:asciiTheme="minorBidi" w:hAnsiTheme="minorBidi" w:cstheme="minorBidi"/>
          <w:i/>
        </w:rPr>
      </w:pPr>
      <w:r w:rsidRPr="00637A91">
        <w:rPr>
          <w:rFonts w:asciiTheme="minorBidi" w:hAnsiTheme="minorBidi" w:cstheme="minorBidi"/>
          <w:i/>
        </w:rPr>
        <w:t>Comisión Federal de Electricidad, Especificaciones Generales.</w:t>
      </w:r>
    </w:p>
    <w:p w14:paraId="73A57DD0" w14:textId="1A245138" w:rsidR="00D13548" w:rsidRPr="00D13548" w:rsidRDefault="000A5CDE" w:rsidP="00D13548">
      <w:pPr>
        <w:numPr>
          <w:ilvl w:val="0"/>
          <w:numId w:val="1"/>
        </w:numPr>
        <w:suppressAutoHyphens/>
        <w:spacing w:after="120"/>
        <w:ind w:left="720"/>
        <w:jc w:val="both"/>
        <w:rPr>
          <w:rFonts w:asciiTheme="minorBidi" w:hAnsiTheme="minorBidi" w:cstheme="minorBidi"/>
          <w:i/>
        </w:rPr>
      </w:pPr>
      <w:r w:rsidRPr="00637A91">
        <w:rPr>
          <w:rFonts w:asciiTheme="minorBidi" w:hAnsiTheme="minorBidi" w:cstheme="minorBidi"/>
          <w:i/>
        </w:rPr>
        <w:t>Comisión Nacional del Agua, Manuales de Diseño de Agua Potable, Alcantarillado y Saneamiento</w:t>
      </w:r>
    </w:p>
    <w:p w14:paraId="57AA484E" w14:textId="77777777" w:rsidR="00D13548" w:rsidRDefault="00D13548" w:rsidP="0037574A">
      <w:pPr>
        <w:pStyle w:val="Ttulo2"/>
        <w:spacing w:before="0" w:after="240"/>
        <w:ind w:firstLine="708"/>
        <w:rPr>
          <w:rFonts w:asciiTheme="minorBidi" w:hAnsiTheme="minorBidi" w:cstheme="minorBidi"/>
        </w:rPr>
      </w:pPr>
      <w:bookmarkStart w:id="28" w:name="_Toc101756993"/>
      <w:bookmarkStart w:id="29" w:name="_Toc205784533"/>
    </w:p>
    <w:p w14:paraId="02924296" w14:textId="7E4C7ED2" w:rsidR="000A5CDE" w:rsidRPr="00637A91" w:rsidRDefault="009A6050" w:rsidP="0037574A">
      <w:pPr>
        <w:pStyle w:val="Ttulo2"/>
        <w:spacing w:before="0" w:after="240"/>
        <w:ind w:firstLine="708"/>
        <w:rPr>
          <w:rFonts w:asciiTheme="minorBidi" w:hAnsiTheme="minorBidi" w:cstheme="minorBidi"/>
        </w:rPr>
      </w:pPr>
      <w:r>
        <w:rPr>
          <w:rFonts w:asciiTheme="minorBidi" w:hAnsiTheme="minorBidi" w:cstheme="minorBidi"/>
        </w:rPr>
        <w:t>2</w:t>
      </w:r>
      <w:r w:rsidR="000A5CDE" w:rsidRPr="00637A91">
        <w:rPr>
          <w:rFonts w:asciiTheme="minorBidi" w:hAnsiTheme="minorBidi" w:cstheme="minorBidi"/>
        </w:rPr>
        <w:t>.7. CRITERIOS DE DISEÑO PARA EL EQUIPO DE AIRE COMPRIMIDO</w:t>
      </w:r>
      <w:bookmarkEnd w:id="28"/>
      <w:bookmarkEnd w:id="29"/>
    </w:p>
    <w:p w14:paraId="401132AF" w14:textId="77777777" w:rsidR="000A5CDE" w:rsidRPr="00637A91" w:rsidRDefault="000A5CDE" w:rsidP="0037574A">
      <w:pPr>
        <w:pStyle w:val="Sangradetextonormal"/>
        <w:numPr>
          <w:ilvl w:val="12"/>
          <w:numId w:val="0"/>
        </w:numPr>
        <w:suppressAutoHyphens/>
        <w:spacing w:before="0" w:after="240"/>
        <w:jc w:val="both"/>
        <w:rPr>
          <w:rFonts w:asciiTheme="minorBidi" w:hAnsiTheme="minorBidi" w:cstheme="minorBidi"/>
          <w:bCs/>
          <w:snapToGrid w:val="0"/>
        </w:rPr>
      </w:pPr>
      <w:r w:rsidRPr="00637A91">
        <w:rPr>
          <w:rFonts w:asciiTheme="minorBidi" w:hAnsiTheme="minorBidi" w:cstheme="minorBidi"/>
          <w:bCs/>
          <w:snapToGrid w:val="0"/>
        </w:rPr>
        <w:t xml:space="preserve">Esta sección cubre los criterios de diseño que se utilizarán para el sistema de aire comprimido a alta presión relacionado con </w:t>
      </w:r>
      <w:smartTag w:uri="urn:schemas-microsoft-com:office:smarttags" w:element="PersonName">
        <w:smartTagPr>
          <w:attr w:name="ProductID" w:val="LA PLANTA."/>
        </w:smartTagPr>
        <w:r w:rsidRPr="00637A91">
          <w:rPr>
            <w:rFonts w:asciiTheme="minorBidi" w:hAnsiTheme="minorBidi" w:cstheme="minorBidi"/>
            <w:b/>
            <w:bCs/>
            <w:snapToGrid w:val="0"/>
          </w:rPr>
          <w:t>LA PLANTA</w:t>
        </w:r>
        <w:r w:rsidRPr="00637A91">
          <w:rPr>
            <w:rFonts w:asciiTheme="minorBidi" w:hAnsiTheme="minorBidi" w:cstheme="minorBidi"/>
            <w:bCs/>
            <w:snapToGrid w:val="0"/>
          </w:rPr>
          <w:t>.</w:t>
        </w:r>
      </w:smartTag>
      <w:r w:rsidRPr="00637A91">
        <w:rPr>
          <w:rFonts w:asciiTheme="minorBidi" w:hAnsiTheme="minorBidi" w:cstheme="minorBidi"/>
          <w:bCs/>
          <w:snapToGrid w:val="0"/>
        </w:rPr>
        <w:t xml:space="preserve"> de ser requeridos, para el proceso de diseño del</w:t>
      </w:r>
      <w:r w:rsidRPr="00637A91">
        <w:rPr>
          <w:rFonts w:asciiTheme="minorBidi" w:hAnsiTheme="minorBidi" w:cstheme="minorBidi"/>
          <w:b/>
          <w:bCs/>
          <w:snapToGrid w:val="0"/>
        </w:rPr>
        <w:t xml:space="preserve"> LICITANTE</w:t>
      </w:r>
      <w:r w:rsidRPr="00637A91">
        <w:rPr>
          <w:rFonts w:asciiTheme="minorBidi" w:hAnsiTheme="minorBidi" w:cstheme="minorBidi"/>
          <w:bCs/>
          <w:snapToGrid w:val="0"/>
        </w:rPr>
        <w:t xml:space="preserve">, los que proveerán “paquetes” de aire comprimido a más de 1.5 </w:t>
      </w:r>
      <w:proofErr w:type="spellStart"/>
      <w:r w:rsidRPr="00637A91">
        <w:rPr>
          <w:rFonts w:asciiTheme="minorBidi" w:hAnsiTheme="minorBidi" w:cstheme="minorBidi"/>
          <w:bCs/>
          <w:snapToGrid w:val="0"/>
        </w:rPr>
        <w:t>bars</w:t>
      </w:r>
      <w:proofErr w:type="spellEnd"/>
      <w:r w:rsidRPr="00637A91">
        <w:rPr>
          <w:rFonts w:asciiTheme="minorBidi" w:hAnsiTheme="minorBidi" w:cstheme="minorBidi"/>
          <w:bCs/>
          <w:snapToGrid w:val="0"/>
        </w:rPr>
        <w:t xml:space="preserve">. </w:t>
      </w:r>
    </w:p>
    <w:p w14:paraId="5EB29338" w14:textId="77777777" w:rsidR="00D13548" w:rsidRDefault="00D13548" w:rsidP="0037574A">
      <w:pPr>
        <w:pStyle w:val="Ttulo5"/>
        <w:spacing w:before="0" w:after="240"/>
        <w:ind w:left="0" w:firstLine="1440"/>
        <w:rPr>
          <w:rFonts w:asciiTheme="minorBidi" w:hAnsiTheme="minorBidi" w:cstheme="minorBidi"/>
          <w:b/>
        </w:rPr>
      </w:pPr>
    </w:p>
    <w:p w14:paraId="6ED23446" w14:textId="3AA4C8A7" w:rsidR="000A5CDE" w:rsidRPr="00637A91" w:rsidRDefault="009A6050" w:rsidP="0037574A">
      <w:pPr>
        <w:pStyle w:val="Ttulo5"/>
        <w:spacing w:before="0" w:after="240"/>
        <w:ind w:left="0" w:firstLine="1440"/>
        <w:rPr>
          <w:rFonts w:asciiTheme="minorBidi" w:hAnsiTheme="minorBidi" w:cstheme="minorBidi"/>
          <w:b/>
        </w:rPr>
      </w:pPr>
      <w:r>
        <w:rPr>
          <w:rFonts w:asciiTheme="minorBidi" w:hAnsiTheme="minorBidi" w:cstheme="minorBidi"/>
          <w:b/>
        </w:rPr>
        <w:t>2</w:t>
      </w:r>
      <w:r w:rsidR="000A5CDE" w:rsidRPr="00637A91">
        <w:rPr>
          <w:rFonts w:asciiTheme="minorBidi" w:hAnsiTheme="minorBidi" w:cstheme="minorBidi"/>
          <w:b/>
        </w:rPr>
        <w:t>.7.1 Normas y Códigos de Diseño</w:t>
      </w:r>
    </w:p>
    <w:p w14:paraId="112C43F7" w14:textId="3A7B484C" w:rsidR="000A5CDE" w:rsidRPr="00637A91" w:rsidRDefault="000A5CDE" w:rsidP="0037574A">
      <w:pPr>
        <w:pStyle w:val="Textoindependiente"/>
        <w:widowControl/>
        <w:numPr>
          <w:ilvl w:val="12"/>
          <w:numId w:val="0"/>
        </w:numPr>
        <w:suppressAutoHyphens/>
        <w:spacing w:before="0" w:after="240"/>
        <w:rPr>
          <w:rFonts w:asciiTheme="minorBidi" w:hAnsiTheme="minorBidi" w:cstheme="minorBidi"/>
          <w:lang w:val="es-ES"/>
        </w:rPr>
      </w:pPr>
      <w:r w:rsidRPr="00637A91">
        <w:rPr>
          <w:rFonts w:asciiTheme="minorBidi" w:hAnsiTheme="minorBidi" w:cstheme="minorBidi"/>
          <w:lang w:val="es-ES"/>
        </w:rPr>
        <w:t xml:space="preserve">El diseño y las especificaciones de todo el </w:t>
      </w:r>
      <w:r w:rsidR="0006435D" w:rsidRPr="00637A91">
        <w:rPr>
          <w:rFonts w:asciiTheme="minorBidi" w:hAnsiTheme="minorBidi" w:cstheme="minorBidi"/>
          <w:lang w:val="es-ES"/>
        </w:rPr>
        <w:t>trabajo</w:t>
      </w:r>
      <w:r w:rsidRPr="00637A91">
        <w:rPr>
          <w:rFonts w:asciiTheme="minorBidi" w:hAnsiTheme="minorBidi" w:cstheme="minorBidi"/>
          <w:lang w:val="es-ES"/>
        </w:rPr>
        <w:t xml:space="preserve"> estarán de acuerdo con los códigos y normas aplicables para la industria, de las siguientes organizaciones:</w:t>
      </w:r>
    </w:p>
    <w:tbl>
      <w:tblPr>
        <w:tblW w:w="0" w:type="auto"/>
        <w:tblInd w:w="708" w:type="dxa"/>
        <w:tblLayout w:type="fixed"/>
        <w:tblCellMar>
          <w:left w:w="70" w:type="dxa"/>
          <w:right w:w="70" w:type="dxa"/>
        </w:tblCellMar>
        <w:tblLook w:val="0000" w:firstRow="0" w:lastRow="0" w:firstColumn="0" w:lastColumn="0" w:noHBand="0" w:noVBand="0"/>
      </w:tblPr>
      <w:tblGrid>
        <w:gridCol w:w="6520"/>
        <w:gridCol w:w="1134"/>
      </w:tblGrid>
      <w:tr w:rsidR="000A5CDE" w:rsidRPr="00637A91" w14:paraId="3D120D5C" w14:textId="77777777" w:rsidTr="00FD4EFC">
        <w:tc>
          <w:tcPr>
            <w:tcW w:w="6520" w:type="dxa"/>
          </w:tcPr>
          <w:p w14:paraId="6A3808CF"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s-ES"/>
              </w:rPr>
              <w:br w:type="page"/>
            </w:r>
            <w:r w:rsidRPr="00637A91">
              <w:rPr>
                <w:rFonts w:asciiTheme="minorBidi" w:hAnsiTheme="minorBidi" w:cstheme="minorBidi"/>
                <w:i/>
                <w:lang w:val="en-US"/>
              </w:rPr>
              <w:t>American National Standards Institute</w:t>
            </w:r>
          </w:p>
        </w:tc>
        <w:tc>
          <w:tcPr>
            <w:tcW w:w="1134" w:type="dxa"/>
          </w:tcPr>
          <w:p w14:paraId="02B6E23E" w14:textId="77777777" w:rsidR="000A5CDE" w:rsidRPr="00637A91" w:rsidRDefault="000A5CDE" w:rsidP="0037574A">
            <w:pPr>
              <w:pStyle w:val="Piedepgina"/>
              <w:numPr>
                <w:ilvl w:val="12"/>
                <w:numId w:val="0"/>
              </w:numPr>
              <w:tabs>
                <w:tab w:val="clear" w:pos="4419"/>
                <w:tab w:val="clear" w:pos="8838"/>
              </w:tabs>
              <w:suppressAutoHyphens/>
              <w:spacing w:after="120"/>
              <w:rPr>
                <w:rFonts w:asciiTheme="minorBidi" w:hAnsiTheme="minorBidi" w:cstheme="minorBidi"/>
                <w:i/>
                <w:sz w:val="24"/>
                <w:lang w:val="en-US"/>
              </w:rPr>
            </w:pPr>
            <w:r w:rsidRPr="00637A91">
              <w:rPr>
                <w:rFonts w:asciiTheme="minorBidi" w:hAnsiTheme="minorBidi" w:cstheme="minorBidi"/>
                <w:i/>
                <w:sz w:val="24"/>
                <w:lang w:val="en-US"/>
              </w:rPr>
              <w:t>(ANSI)</w:t>
            </w:r>
          </w:p>
        </w:tc>
      </w:tr>
      <w:tr w:rsidR="000A5CDE" w:rsidRPr="00637A91" w14:paraId="2165AF42" w14:textId="77777777" w:rsidTr="00FD4EFC">
        <w:tc>
          <w:tcPr>
            <w:tcW w:w="6520" w:type="dxa"/>
          </w:tcPr>
          <w:p w14:paraId="78975C09"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American Society for Testing and Materials</w:t>
            </w:r>
          </w:p>
        </w:tc>
        <w:tc>
          <w:tcPr>
            <w:tcW w:w="1134" w:type="dxa"/>
          </w:tcPr>
          <w:p w14:paraId="61B2BF67" w14:textId="77777777" w:rsidR="000A5CDE" w:rsidRPr="00637A91" w:rsidRDefault="000A5CDE" w:rsidP="0037574A">
            <w:pPr>
              <w:numPr>
                <w:ilvl w:val="12"/>
                <w:numId w:val="0"/>
              </w:numPr>
              <w:suppressAutoHyphens/>
              <w:spacing w:after="120"/>
              <w:rPr>
                <w:rFonts w:asciiTheme="minorBidi" w:hAnsiTheme="minorBidi" w:cstheme="minorBidi"/>
                <w:i/>
                <w:lang w:val="en-US"/>
              </w:rPr>
            </w:pPr>
            <w:r w:rsidRPr="00637A91">
              <w:rPr>
                <w:rFonts w:asciiTheme="minorBidi" w:hAnsiTheme="minorBidi" w:cstheme="minorBidi"/>
                <w:i/>
                <w:lang w:val="en-US"/>
              </w:rPr>
              <w:t>(ASTM)</w:t>
            </w:r>
          </w:p>
        </w:tc>
      </w:tr>
      <w:tr w:rsidR="000A5CDE" w:rsidRPr="00637A91" w14:paraId="020FB101" w14:textId="77777777" w:rsidTr="00FD4EFC">
        <w:tc>
          <w:tcPr>
            <w:tcW w:w="6520" w:type="dxa"/>
          </w:tcPr>
          <w:p w14:paraId="55012C79"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American Society of Mechanical Engineers</w:t>
            </w:r>
          </w:p>
        </w:tc>
        <w:tc>
          <w:tcPr>
            <w:tcW w:w="1134" w:type="dxa"/>
          </w:tcPr>
          <w:p w14:paraId="29141253" w14:textId="77777777" w:rsidR="000A5CDE" w:rsidRPr="00637A91" w:rsidRDefault="000A5CDE" w:rsidP="0037574A">
            <w:pPr>
              <w:numPr>
                <w:ilvl w:val="12"/>
                <w:numId w:val="0"/>
              </w:numPr>
              <w:suppressAutoHyphens/>
              <w:spacing w:after="120"/>
              <w:rPr>
                <w:rFonts w:asciiTheme="minorBidi" w:hAnsiTheme="minorBidi" w:cstheme="minorBidi"/>
                <w:i/>
                <w:lang w:val="en-US"/>
              </w:rPr>
            </w:pPr>
            <w:r w:rsidRPr="00637A91">
              <w:rPr>
                <w:rFonts w:asciiTheme="minorBidi" w:hAnsiTheme="minorBidi" w:cstheme="minorBidi"/>
                <w:i/>
                <w:lang w:val="en-US"/>
              </w:rPr>
              <w:t>(ASME)</w:t>
            </w:r>
          </w:p>
        </w:tc>
      </w:tr>
      <w:tr w:rsidR="000A5CDE" w:rsidRPr="00637A91" w14:paraId="5C3E97DF" w14:textId="77777777" w:rsidTr="00FD4EFC">
        <w:tc>
          <w:tcPr>
            <w:tcW w:w="6520" w:type="dxa"/>
          </w:tcPr>
          <w:p w14:paraId="2F062558"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Antifriction Bearing Manufacturer’s Association</w:t>
            </w:r>
          </w:p>
        </w:tc>
        <w:tc>
          <w:tcPr>
            <w:tcW w:w="1134" w:type="dxa"/>
          </w:tcPr>
          <w:p w14:paraId="19D35A5E" w14:textId="77777777" w:rsidR="000A5CDE" w:rsidRPr="00637A91" w:rsidRDefault="000A5CDE" w:rsidP="0037574A">
            <w:pPr>
              <w:numPr>
                <w:ilvl w:val="12"/>
                <w:numId w:val="0"/>
              </w:numPr>
              <w:suppressAutoHyphens/>
              <w:spacing w:after="120"/>
              <w:rPr>
                <w:rFonts w:asciiTheme="minorBidi" w:hAnsiTheme="minorBidi" w:cstheme="minorBidi"/>
                <w:i/>
              </w:rPr>
            </w:pPr>
            <w:r w:rsidRPr="00637A91">
              <w:rPr>
                <w:rFonts w:asciiTheme="minorBidi" w:hAnsiTheme="minorBidi" w:cstheme="minorBidi"/>
                <w:i/>
              </w:rPr>
              <w:t>(AFBMA)</w:t>
            </w:r>
          </w:p>
        </w:tc>
      </w:tr>
      <w:tr w:rsidR="000A5CDE" w:rsidRPr="00637A91" w14:paraId="343CC22B" w14:textId="77777777" w:rsidTr="00FD4EFC">
        <w:tc>
          <w:tcPr>
            <w:tcW w:w="6520" w:type="dxa"/>
          </w:tcPr>
          <w:p w14:paraId="68552A0A" w14:textId="77777777" w:rsidR="000A5CDE" w:rsidRPr="00637A91" w:rsidRDefault="000A5CDE" w:rsidP="0037574A">
            <w:pPr>
              <w:numPr>
                <w:ilvl w:val="0"/>
                <w:numId w:val="2"/>
              </w:numPr>
              <w:suppressAutoHyphens/>
              <w:spacing w:after="120"/>
              <w:jc w:val="both"/>
              <w:rPr>
                <w:rFonts w:asciiTheme="minorBidi" w:hAnsiTheme="minorBidi" w:cstheme="minorBidi"/>
                <w:i/>
              </w:rPr>
            </w:pPr>
            <w:r w:rsidRPr="00637A91">
              <w:rPr>
                <w:rFonts w:asciiTheme="minorBidi" w:hAnsiTheme="minorBidi" w:cstheme="minorBidi"/>
                <w:i/>
              </w:rPr>
              <w:t>Comisión Federal de Electricidad, Especificaciones Generales</w:t>
            </w:r>
          </w:p>
        </w:tc>
        <w:tc>
          <w:tcPr>
            <w:tcW w:w="1134" w:type="dxa"/>
          </w:tcPr>
          <w:p w14:paraId="263AAE48" w14:textId="77777777" w:rsidR="000A5CDE" w:rsidRPr="00637A91" w:rsidRDefault="000A5CDE" w:rsidP="0037574A">
            <w:pPr>
              <w:numPr>
                <w:ilvl w:val="12"/>
                <w:numId w:val="0"/>
              </w:numPr>
              <w:suppressAutoHyphens/>
              <w:spacing w:after="120"/>
              <w:rPr>
                <w:rFonts w:asciiTheme="minorBidi" w:hAnsiTheme="minorBidi" w:cstheme="minorBidi"/>
                <w:i/>
                <w:lang w:val="en-US"/>
              </w:rPr>
            </w:pPr>
            <w:r w:rsidRPr="00637A91">
              <w:rPr>
                <w:rFonts w:asciiTheme="minorBidi" w:hAnsiTheme="minorBidi" w:cstheme="minorBidi"/>
                <w:i/>
                <w:lang w:val="en-US"/>
              </w:rPr>
              <w:t>(CFE)</w:t>
            </w:r>
          </w:p>
        </w:tc>
      </w:tr>
      <w:tr w:rsidR="000A5CDE" w:rsidRPr="00637A91" w14:paraId="6E0E1519" w14:textId="77777777" w:rsidTr="00FD4EFC">
        <w:tc>
          <w:tcPr>
            <w:tcW w:w="6520" w:type="dxa"/>
          </w:tcPr>
          <w:p w14:paraId="19F1C670"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Heat Exchange Institute</w:t>
            </w:r>
          </w:p>
        </w:tc>
        <w:tc>
          <w:tcPr>
            <w:tcW w:w="1134" w:type="dxa"/>
          </w:tcPr>
          <w:p w14:paraId="6B566FDB" w14:textId="77777777" w:rsidR="000A5CDE" w:rsidRPr="00637A91" w:rsidRDefault="000A5CDE" w:rsidP="0037574A">
            <w:pPr>
              <w:numPr>
                <w:ilvl w:val="12"/>
                <w:numId w:val="0"/>
              </w:numPr>
              <w:suppressAutoHyphens/>
              <w:spacing w:after="120"/>
              <w:rPr>
                <w:rFonts w:asciiTheme="minorBidi" w:hAnsiTheme="minorBidi" w:cstheme="minorBidi"/>
                <w:i/>
                <w:lang w:val="en-US"/>
              </w:rPr>
            </w:pPr>
            <w:r w:rsidRPr="00637A91">
              <w:rPr>
                <w:rFonts w:asciiTheme="minorBidi" w:hAnsiTheme="minorBidi" w:cstheme="minorBidi"/>
                <w:i/>
                <w:lang w:val="en-US"/>
              </w:rPr>
              <w:t>(HEI)</w:t>
            </w:r>
          </w:p>
        </w:tc>
      </w:tr>
      <w:tr w:rsidR="000A5CDE" w:rsidRPr="00637A91" w14:paraId="252784AF" w14:textId="77777777" w:rsidTr="00FD4EFC">
        <w:tc>
          <w:tcPr>
            <w:tcW w:w="6520" w:type="dxa"/>
          </w:tcPr>
          <w:p w14:paraId="2D4C59B1"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Institute of Electrical and Electronics Engineers</w:t>
            </w:r>
          </w:p>
        </w:tc>
        <w:tc>
          <w:tcPr>
            <w:tcW w:w="1134" w:type="dxa"/>
          </w:tcPr>
          <w:p w14:paraId="6519ADA5" w14:textId="77777777" w:rsidR="000A5CDE" w:rsidRPr="00637A91" w:rsidRDefault="000A5CDE" w:rsidP="0037574A">
            <w:pPr>
              <w:numPr>
                <w:ilvl w:val="12"/>
                <w:numId w:val="0"/>
              </w:numPr>
              <w:suppressAutoHyphens/>
              <w:spacing w:after="120"/>
              <w:rPr>
                <w:rFonts w:asciiTheme="minorBidi" w:hAnsiTheme="minorBidi" w:cstheme="minorBidi"/>
                <w:i/>
                <w:lang w:val="en-US"/>
              </w:rPr>
            </w:pPr>
            <w:r w:rsidRPr="00637A91">
              <w:rPr>
                <w:rFonts w:asciiTheme="minorBidi" w:hAnsiTheme="minorBidi" w:cstheme="minorBidi"/>
                <w:i/>
                <w:lang w:val="en-US"/>
              </w:rPr>
              <w:t>(IEEE)</w:t>
            </w:r>
          </w:p>
        </w:tc>
      </w:tr>
      <w:tr w:rsidR="000A5CDE" w:rsidRPr="00637A91" w14:paraId="01DE8C31" w14:textId="77777777" w:rsidTr="00FD4EFC">
        <w:tc>
          <w:tcPr>
            <w:tcW w:w="6520" w:type="dxa"/>
          </w:tcPr>
          <w:p w14:paraId="7819FD12" w14:textId="77777777" w:rsidR="000A5CDE" w:rsidRPr="00637A91" w:rsidRDefault="000A5CDE" w:rsidP="0037574A">
            <w:pPr>
              <w:numPr>
                <w:ilvl w:val="0"/>
                <w:numId w:val="2"/>
              </w:numPr>
              <w:suppressAutoHyphens/>
              <w:spacing w:after="120"/>
              <w:jc w:val="both"/>
              <w:rPr>
                <w:rFonts w:asciiTheme="minorBidi" w:hAnsiTheme="minorBidi" w:cstheme="minorBidi"/>
                <w:i/>
                <w:lang w:val="en-US"/>
              </w:rPr>
            </w:pPr>
            <w:r w:rsidRPr="00637A91">
              <w:rPr>
                <w:rFonts w:asciiTheme="minorBidi" w:hAnsiTheme="minorBidi" w:cstheme="minorBidi"/>
                <w:i/>
                <w:lang w:val="en-US"/>
              </w:rPr>
              <w:t xml:space="preserve">National Electrical Manufacturer’s Association </w:t>
            </w:r>
          </w:p>
        </w:tc>
        <w:tc>
          <w:tcPr>
            <w:tcW w:w="1134" w:type="dxa"/>
          </w:tcPr>
          <w:p w14:paraId="180E9108" w14:textId="77777777" w:rsidR="000A5CDE" w:rsidRPr="00637A91" w:rsidRDefault="000A5CDE" w:rsidP="0037574A">
            <w:pPr>
              <w:numPr>
                <w:ilvl w:val="12"/>
                <w:numId w:val="0"/>
              </w:numPr>
              <w:suppressAutoHyphens/>
              <w:spacing w:after="120"/>
              <w:rPr>
                <w:rFonts w:asciiTheme="minorBidi" w:hAnsiTheme="minorBidi" w:cstheme="minorBidi"/>
                <w:i/>
              </w:rPr>
            </w:pPr>
            <w:r w:rsidRPr="00637A91">
              <w:rPr>
                <w:rFonts w:asciiTheme="minorBidi" w:hAnsiTheme="minorBidi" w:cstheme="minorBidi"/>
                <w:i/>
              </w:rPr>
              <w:t>(NEMA)</w:t>
            </w:r>
          </w:p>
        </w:tc>
      </w:tr>
      <w:tr w:rsidR="000A5CDE" w:rsidRPr="00637A91" w14:paraId="17D2B00E" w14:textId="77777777" w:rsidTr="00FD4EFC">
        <w:tc>
          <w:tcPr>
            <w:tcW w:w="6520" w:type="dxa"/>
          </w:tcPr>
          <w:p w14:paraId="51B4F4B0" w14:textId="77777777" w:rsidR="000A5CDE" w:rsidRPr="00637A91" w:rsidRDefault="000A5CDE" w:rsidP="0037574A">
            <w:pPr>
              <w:numPr>
                <w:ilvl w:val="0"/>
                <w:numId w:val="2"/>
              </w:numPr>
              <w:suppressAutoHyphens/>
              <w:spacing w:after="120"/>
              <w:jc w:val="both"/>
              <w:rPr>
                <w:rFonts w:asciiTheme="minorBidi" w:hAnsiTheme="minorBidi" w:cstheme="minorBidi"/>
                <w:i/>
              </w:rPr>
            </w:pPr>
            <w:r w:rsidRPr="00637A91">
              <w:rPr>
                <w:rFonts w:asciiTheme="minorBidi" w:hAnsiTheme="minorBidi" w:cstheme="minorBidi"/>
                <w:i/>
              </w:rPr>
              <w:t>Normas Oficiales Mexicanas</w:t>
            </w:r>
          </w:p>
        </w:tc>
        <w:tc>
          <w:tcPr>
            <w:tcW w:w="1134" w:type="dxa"/>
          </w:tcPr>
          <w:p w14:paraId="261BE952" w14:textId="77777777" w:rsidR="000A5CDE" w:rsidRPr="00637A91" w:rsidRDefault="000A5CDE" w:rsidP="0037574A">
            <w:pPr>
              <w:numPr>
                <w:ilvl w:val="12"/>
                <w:numId w:val="0"/>
              </w:numPr>
              <w:suppressAutoHyphens/>
              <w:spacing w:after="120"/>
              <w:rPr>
                <w:rFonts w:asciiTheme="minorBidi" w:hAnsiTheme="minorBidi" w:cstheme="minorBidi"/>
                <w:i/>
              </w:rPr>
            </w:pPr>
            <w:r w:rsidRPr="00637A91">
              <w:rPr>
                <w:rFonts w:asciiTheme="minorBidi" w:hAnsiTheme="minorBidi" w:cstheme="minorBidi"/>
                <w:i/>
              </w:rPr>
              <w:t>(NOM)</w:t>
            </w:r>
          </w:p>
        </w:tc>
      </w:tr>
    </w:tbl>
    <w:p w14:paraId="3CB11521" w14:textId="77777777" w:rsidR="0006435D" w:rsidRPr="00637A91" w:rsidRDefault="0006435D" w:rsidP="0037574A">
      <w:pPr>
        <w:rPr>
          <w:rFonts w:asciiTheme="minorBidi" w:hAnsiTheme="minorBidi" w:cstheme="minorBidi"/>
        </w:rPr>
      </w:pPr>
    </w:p>
    <w:sectPr w:rsidR="0006435D" w:rsidRPr="00637A91" w:rsidSect="009C1CD4">
      <w:headerReference w:type="default" r:id="rId8"/>
      <w:footerReference w:type="default" r:id="rId9"/>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6D03A" w14:textId="77777777" w:rsidR="009C1CD4" w:rsidRDefault="009C1CD4">
      <w:r>
        <w:separator/>
      </w:r>
    </w:p>
  </w:endnote>
  <w:endnote w:type="continuationSeparator" w:id="0">
    <w:p w14:paraId="044F2D49" w14:textId="77777777" w:rsidR="009C1CD4" w:rsidRDefault="009C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tmeg Headline Book">
    <w:altName w:val="Courier New"/>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5434"/>
      <w:docPartObj>
        <w:docPartGallery w:val="Page Numbers (Bottom of Page)"/>
        <w:docPartUnique/>
      </w:docPartObj>
    </w:sdtPr>
    <w:sdtEndPr>
      <w:rPr>
        <w:rFonts w:ascii="Nutmeg Headline Book" w:hAnsi="Nutmeg Headline Book"/>
        <w:color w:val="7F7F7F" w:themeColor="background1" w:themeShade="7F"/>
        <w:spacing w:val="60"/>
        <w:sz w:val="18"/>
        <w:szCs w:val="18"/>
        <w:lang w:val="es-ES"/>
      </w:rPr>
    </w:sdtEndPr>
    <w:sdtContent>
      <w:p w14:paraId="74666539" w14:textId="73074AE4" w:rsidR="00637A91" w:rsidRPr="00E64EE9" w:rsidRDefault="00637A91" w:rsidP="00637A91">
        <w:pPr>
          <w:pStyle w:val="Piedepgina"/>
          <w:pBdr>
            <w:top w:val="single" w:sz="4" w:space="1" w:color="D9D9D9" w:themeColor="background1" w:themeShade="D9"/>
          </w:pBdr>
          <w:rPr>
            <w:rFonts w:ascii="Nutmeg Headline Book" w:hAnsi="Nutmeg Headline Book"/>
            <w:b/>
            <w:bCs/>
            <w:sz w:val="18"/>
            <w:szCs w:val="18"/>
          </w:rPr>
        </w:pPr>
        <w:r>
          <w:rPr>
            <w:noProof/>
            <w:lang w:val="en-US" w:eastAsia="en-US"/>
          </w:rPr>
          <w:drawing>
            <wp:anchor distT="0" distB="0" distL="114300" distR="114300" simplePos="0" relativeHeight="251661312" behindDoc="1" locked="0" layoutInCell="1" allowOverlap="1" wp14:anchorId="7ACE9E53" wp14:editId="639CCDE3">
              <wp:simplePos x="0" y="0"/>
              <wp:positionH relativeFrom="column">
                <wp:posOffset>-942975</wp:posOffset>
              </wp:positionH>
              <wp:positionV relativeFrom="paragraph">
                <wp:posOffset>-2522538</wp:posOffset>
              </wp:positionV>
              <wp:extent cx="7535545" cy="3493135"/>
              <wp:effectExtent l="0" t="0" r="0" b="0"/>
              <wp:wrapNone/>
              <wp:docPr id="1795684879"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3104"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3493135"/>
                      </a:xfrm>
                      <a:prstGeom prst="rect">
                        <a:avLst/>
                      </a:prstGeom>
                      <a:noFill/>
                    </pic:spPr>
                  </pic:pic>
                </a:graphicData>
              </a:graphic>
              <wp14:sizeRelH relativeFrom="page">
                <wp14:pctWidth>0</wp14:pctWidth>
              </wp14:sizeRelH>
              <wp14:sizeRelV relativeFrom="page">
                <wp14:pctHeight>0</wp14:pctHeight>
              </wp14:sizeRelV>
            </wp:anchor>
          </w:drawing>
        </w:r>
        <w:r w:rsidRPr="00E64EE9">
          <w:rPr>
            <w:rFonts w:ascii="Nutmeg Headline Book" w:hAnsi="Nutmeg Headline Book"/>
            <w:sz w:val="18"/>
            <w:szCs w:val="18"/>
          </w:rPr>
          <w:fldChar w:fldCharType="begin"/>
        </w:r>
        <w:r w:rsidRPr="00E64EE9">
          <w:rPr>
            <w:rFonts w:ascii="Nutmeg Headline Book" w:hAnsi="Nutmeg Headline Book"/>
            <w:sz w:val="18"/>
            <w:szCs w:val="18"/>
          </w:rPr>
          <w:instrText>PAGE   \* MERGEFORMAT</w:instrText>
        </w:r>
        <w:r w:rsidRPr="00E64EE9">
          <w:rPr>
            <w:rFonts w:ascii="Nutmeg Headline Book" w:hAnsi="Nutmeg Headline Book"/>
            <w:sz w:val="18"/>
            <w:szCs w:val="18"/>
          </w:rPr>
          <w:fldChar w:fldCharType="separate"/>
        </w:r>
        <w:r w:rsidR="0060144F">
          <w:rPr>
            <w:rFonts w:ascii="Nutmeg Headline Book" w:hAnsi="Nutmeg Headline Book"/>
            <w:noProof/>
            <w:sz w:val="18"/>
            <w:szCs w:val="18"/>
          </w:rPr>
          <w:t>11</w:t>
        </w:r>
        <w:r w:rsidRPr="00E64EE9">
          <w:rPr>
            <w:rFonts w:ascii="Nutmeg Headline Book" w:hAnsi="Nutmeg Headline Book"/>
            <w:b/>
            <w:bCs/>
            <w:sz w:val="18"/>
            <w:szCs w:val="18"/>
          </w:rPr>
          <w:fldChar w:fldCharType="end"/>
        </w:r>
        <w:r w:rsidRPr="00E64EE9">
          <w:rPr>
            <w:rFonts w:ascii="Nutmeg Headline Book" w:hAnsi="Nutmeg Headline Book"/>
            <w:b/>
            <w:bCs/>
            <w:sz w:val="18"/>
            <w:szCs w:val="18"/>
            <w:lang w:val="es-ES"/>
          </w:rPr>
          <w:t xml:space="preserve"> | </w:t>
        </w:r>
        <w:r w:rsidRPr="00E64EE9">
          <w:rPr>
            <w:rFonts w:ascii="Nutmeg Headline Book" w:hAnsi="Nutmeg Headline Book"/>
            <w:color w:val="7F7F7F" w:themeColor="background1" w:themeShade="7F"/>
            <w:spacing w:val="60"/>
            <w:sz w:val="18"/>
            <w:szCs w:val="18"/>
            <w:lang w:val="es-ES"/>
          </w:rPr>
          <w:t>Página</w:t>
        </w:r>
      </w:p>
    </w:sdtContent>
  </w:sdt>
  <w:p w14:paraId="174630E6" w14:textId="77777777" w:rsidR="00637A91" w:rsidRDefault="00637A91" w:rsidP="00637A91">
    <w:pPr>
      <w:pStyle w:val="Piedepgina"/>
    </w:pPr>
  </w:p>
  <w:p w14:paraId="260AD454" w14:textId="0D34A4EC" w:rsidR="0006435D" w:rsidRDefault="0006435D" w:rsidP="00637A91">
    <w:pPr>
      <w:pStyle w:val="Piedepgina"/>
      <w:rPr>
        <w:rFonts w:ascii="Arial" w:hAnsi="Arial" w:cs="Arial"/>
        <w:i/>
        <w:sz w:val="16"/>
        <w:szCs w:val="16"/>
      </w:rPr>
    </w:pPr>
    <w:r>
      <w:rPr>
        <w:rFonts w:ascii="Arial" w:hAnsi="Arial" w:cs="Arial"/>
        <w:i/>
        <w:sz w:val="16"/>
        <w:szCs w:val="16"/>
        <w:lang w:val="es-MX"/>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3EA1" w14:textId="77777777" w:rsidR="009C1CD4" w:rsidRDefault="009C1CD4">
      <w:r>
        <w:separator/>
      </w:r>
    </w:p>
  </w:footnote>
  <w:footnote w:type="continuationSeparator" w:id="0">
    <w:p w14:paraId="6568C4E5" w14:textId="77777777" w:rsidR="009C1CD4" w:rsidRDefault="009C1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A0EA" w14:textId="77777777" w:rsidR="006F5DFF" w:rsidRPr="008D57CB" w:rsidRDefault="006F5DFF" w:rsidP="006F5DFF">
    <w:pPr>
      <w:pStyle w:val="Encabezado"/>
    </w:pPr>
    <w:bookmarkStart w:id="30" w:name="_Hlk165305179"/>
    <w:bookmarkStart w:id="31" w:name="_Hlk165305180"/>
    <w:r w:rsidRPr="008D57CB">
      <w:rPr>
        <w:noProof/>
        <w:lang w:val="en-US" w:eastAsia="en-US"/>
      </w:rPr>
      <w:drawing>
        <wp:anchor distT="0" distB="0" distL="114300" distR="114300" simplePos="0" relativeHeight="251659264" behindDoc="1" locked="0" layoutInCell="1" allowOverlap="1" wp14:anchorId="04A8984B" wp14:editId="52E72CCE">
          <wp:simplePos x="0" y="0"/>
          <wp:positionH relativeFrom="column">
            <wp:posOffset>-505460</wp:posOffset>
          </wp:positionH>
          <wp:positionV relativeFrom="paragraph">
            <wp:posOffset>-445917</wp:posOffset>
          </wp:positionV>
          <wp:extent cx="6664960" cy="8635550"/>
          <wp:effectExtent l="0" t="0" r="0" b="0"/>
          <wp:wrapNone/>
          <wp:docPr id="427713392" name="Imagen 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9760" name="Imagen 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b="15097"/>
                  <a:stretch>
                    <a:fillRect/>
                  </a:stretch>
                </pic:blipFill>
                <pic:spPr bwMode="auto">
                  <a:xfrm>
                    <a:off x="0" y="0"/>
                    <a:ext cx="6664960" cy="863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1EBE7" w14:textId="77777777" w:rsidR="006F5DFF" w:rsidRPr="008D57CB" w:rsidRDefault="006F5DFF" w:rsidP="006F5DFF">
    <w:pPr>
      <w:pStyle w:val="Encabezado"/>
    </w:pPr>
  </w:p>
  <w:p w14:paraId="6E63CDEA" w14:textId="77777777" w:rsidR="006F5DFF" w:rsidRPr="008D57CB" w:rsidRDefault="006F5DFF" w:rsidP="006F5DFF">
    <w:pPr>
      <w:pStyle w:val="Encabezado"/>
    </w:pPr>
  </w:p>
  <w:p w14:paraId="05DF716A" w14:textId="77777777" w:rsidR="006F5DFF" w:rsidRPr="008D57CB" w:rsidRDefault="006F5DFF" w:rsidP="0037574A">
    <w:pPr>
      <w:pStyle w:val="Sinespaciado"/>
      <w:ind w:right="-93"/>
      <w:jc w:val="center"/>
      <w:rPr>
        <w:rFonts w:ascii="Nutmeg Headline Book" w:hAnsi="Nutmeg Headline Book"/>
        <w:b/>
        <w:sz w:val="26"/>
        <w:szCs w:val="26"/>
      </w:rPr>
    </w:pPr>
  </w:p>
  <w:p w14:paraId="680E9618" w14:textId="77777777" w:rsidR="006F5DFF" w:rsidRDefault="006F5DFF" w:rsidP="0037574A">
    <w:pPr>
      <w:pStyle w:val="Sinespaciado"/>
      <w:tabs>
        <w:tab w:val="left" w:pos="877"/>
        <w:tab w:val="center" w:pos="4536"/>
      </w:tabs>
      <w:ind w:right="-93"/>
      <w:rPr>
        <w:rFonts w:ascii="Nutmeg Headline Book" w:hAnsi="Nutmeg Headline Book"/>
        <w:b/>
        <w:sz w:val="26"/>
        <w:szCs w:val="26"/>
      </w:rPr>
    </w:pPr>
    <w:r>
      <w:rPr>
        <w:rFonts w:ascii="Nutmeg Headline Book" w:hAnsi="Nutmeg Headline Book"/>
        <w:b/>
        <w:sz w:val="26"/>
        <w:szCs w:val="26"/>
      </w:rPr>
      <w:tab/>
    </w:r>
    <w:r>
      <w:rPr>
        <w:rFonts w:ascii="Nutmeg Headline Book" w:hAnsi="Nutmeg Headline Book"/>
        <w:b/>
        <w:sz w:val="26"/>
        <w:szCs w:val="26"/>
      </w:rPr>
      <w:tab/>
    </w:r>
    <w:r w:rsidRPr="008D57CB">
      <w:rPr>
        <w:rFonts w:ascii="Nutmeg Headline Book" w:hAnsi="Nutmeg Headline Book"/>
        <w:b/>
        <w:sz w:val="26"/>
        <w:szCs w:val="26"/>
      </w:rPr>
      <w:t>AGUA Y SANEAMIENTO D</w:t>
    </w:r>
    <w:r>
      <w:rPr>
        <w:rFonts w:ascii="Nutmeg Headline Book" w:hAnsi="Nutmeg Headline Book"/>
        <w:b/>
        <w:sz w:val="26"/>
        <w:szCs w:val="26"/>
      </w:rPr>
      <w:t>EL MUNICIPIO DE</w:t>
    </w:r>
    <w:r w:rsidRPr="008D57CB">
      <w:rPr>
        <w:rFonts w:ascii="Nutmeg Headline Book" w:hAnsi="Nutmeg Headline Book"/>
        <w:b/>
        <w:sz w:val="26"/>
        <w:szCs w:val="26"/>
      </w:rPr>
      <w:t xml:space="preserve"> TEPATITLÁN</w:t>
    </w:r>
  </w:p>
  <w:p w14:paraId="12A10577" w14:textId="77777777" w:rsidR="006F5DFF" w:rsidRPr="008D57CB" w:rsidRDefault="006F5DFF" w:rsidP="0037574A">
    <w:pPr>
      <w:pStyle w:val="Sinespaciado"/>
      <w:ind w:right="-93"/>
      <w:jc w:val="center"/>
      <w:rPr>
        <w:rFonts w:ascii="Nutmeg Headline Book" w:hAnsi="Nutmeg Headline Book"/>
        <w:b/>
        <w:sz w:val="26"/>
        <w:szCs w:val="26"/>
      </w:rPr>
    </w:pPr>
    <w:r>
      <w:rPr>
        <w:rFonts w:ascii="Nutmeg Headline Book" w:hAnsi="Nutmeg Headline Book"/>
        <w:b/>
        <w:sz w:val="26"/>
        <w:szCs w:val="26"/>
      </w:rPr>
      <w:t>BASES DE LICITACIÓN</w:t>
    </w:r>
  </w:p>
  <w:p w14:paraId="465B6B8A" w14:textId="77777777" w:rsidR="006F5DFF" w:rsidRPr="008D57CB" w:rsidRDefault="006F5DFF" w:rsidP="0037574A">
    <w:pPr>
      <w:pStyle w:val="Sinespaciado"/>
      <w:ind w:right="-93"/>
      <w:rPr>
        <w:rFonts w:ascii="Nutmeg Headline Book" w:hAnsi="Nutmeg Headline Book"/>
      </w:rPr>
    </w:pPr>
  </w:p>
  <w:p w14:paraId="3C3967A6" w14:textId="6B126C70" w:rsidR="006F5DFF" w:rsidRPr="008D57CB" w:rsidRDefault="006F5DFF" w:rsidP="0037574A">
    <w:pPr>
      <w:pStyle w:val="Sinespaciado"/>
      <w:ind w:right="-93"/>
      <w:jc w:val="center"/>
      <w:rPr>
        <w:rFonts w:ascii="Nutmeg Headline Book" w:hAnsi="Nutmeg Headline Book"/>
        <w:b/>
      </w:rPr>
    </w:pPr>
    <w:r w:rsidRPr="008D57CB">
      <w:rPr>
        <w:rFonts w:ascii="Nutmeg Headline Book" w:hAnsi="Nutmeg Headline Book"/>
        <w:b/>
      </w:rPr>
      <w:t>LICITACIÓN PÚBLICA</w:t>
    </w:r>
    <w:r w:rsidR="0060144F">
      <w:rPr>
        <w:rFonts w:ascii="Nutmeg Headline Book" w:hAnsi="Nutmeg Headline Book"/>
        <w:b/>
      </w:rPr>
      <w:t xml:space="preserve"> ESTATA</w:t>
    </w:r>
    <w:r>
      <w:rPr>
        <w:rFonts w:ascii="Nutmeg Headline Book" w:hAnsi="Nutmeg Headline Book"/>
        <w:b/>
      </w:rPr>
      <w:t>L</w:t>
    </w:r>
    <w:r w:rsidRPr="008D57CB">
      <w:rPr>
        <w:rFonts w:ascii="Nutmeg Headline Book" w:hAnsi="Nutmeg Headline Book"/>
        <w:b/>
      </w:rPr>
      <w:t xml:space="preserve"> </w:t>
    </w:r>
  </w:p>
  <w:p w14:paraId="112CF466" w14:textId="7A6FF742" w:rsidR="006F5DFF" w:rsidRPr="0037574A" w:rsidRDefault="006F5DFF" w:rsidP="0037574A">
    <w:pPr>
      <w:pStyle w:val="Sinespaciado"/>
      <w:tabs>
        <w:tab w:val="center" w:pos="4419"/>
        <w:tab w:val="left" w:pos="7440"/>
      </w:tabs>
      <w:ind w:right="-93"/>
      <w:rPr>
        <w:rFonts w:ascii="Nutmeg Headline Book" w:hAnsi="Nutmeg Headline Book"/>
        <w:b/>
      </w:rPr>
    </w:pPr>
    <w:r w:rsidRPr="008D57CB">
      <w:rPr>
        <w:rFonts w:ascii="Nutmeg Headline Book" w:hAnsi="Nutmeg Headline Book"/>
        <w:b/>
      </w:rPr>
      <w:tab/>
    </w:r>
    <w:r>
      <w:rPr>
        <w:rFonts w:ascii="Nutmeg Headline Book" w:hAnsi="Nutmeg Headline Book"/>
        <w:b/>
      </w:rPr>
      <w:t>LP-ASTEPA-OP-01/2024</w:t>
    </w:r>
    <w:r w:rsidRPr="008D57CB">
      <w:rPr>
        <w:rFonts w:ascii="Nutmeg Headline Book" w:hAnsi="Nutmeg Headline Book"/>
        <w:b/>
      </w:rPr>
      <w:tab/>
    </w:r>
    <w:bookmarkEnd w:id="30"/>
    <w:bookmarkEnd w:id="3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83B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AC6903"/>
    <w:multiLevelType w:val="singleLevel"/>
    <w:tmpl w:val="157CA0E2"/>
    <w:lvl w:ilvl="0">
      <w:start w:val="1"/>
      <w:numFmt w:val="lowerLetter"/>
      <w:lvlText w:val="%1)"/>
      <w:lvlJc w:val="left"/>
      <w:pPr>
        <w:tabs>
          <w:tab w:val="num" w:pos="0"/>
        </w:tabs>
        <w:ind w:left="360" w:hanging="360"/>
      </w:pPr>
      <w:rPr>
        <w:rFonts w:hint="default"/>
        <w:b w:val="0"/>
        <w:i w:val="0"/>
        <w:color w:val="auto"/>
        <w:sz w:val="20"/>
      </w:rPr>
    </w:lvl>
  </w:abstractNum>
  <w:abstractNum w:abstractNumId="3" w15:restartNumberingAfterBreak="0">
    <w:nsid w:val="3AFE5870"/>
    <w:multiLevelType w:val="hybridMultilevel"/>
    <w:tmpl w:val="F418C868"/>
    <w:lvl w:ilvl="0" w:tplc="4554F39A">
      <w:start w:val="1"/>
      <w:numFmt w:val="lowerLetter"/>
      <w:lvlText w:val="%1)"/>
      <w:lvlJc w:val="left"/>
      <w:pPr>
        <w:tabs>
          <w:tab w:val="num" w:pos="360"/>
        </w:tabs>
        <w:ind w:left="360" w:hanging="360"/>
      </w:pPr>
      <w:rPr>
        <w:rFonts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8494E04"/>
    <w:multiLevelType w:val="hybridMultilevel"/>
    <w:tmpl w:val="76227E20"/>
    <w:lvl w:ilvl="0" w:tplc="53C63B20">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5" w15:restartNumberingAfterBreak="0">
    <w:nsid w:val="49E353F2"/>
    <w:multiLevelType w:val="hybridMultilevel"/>
    <w:tmpl w:val="4178F4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DE"/>
    <w:rsid w:val="00041F5B"/>
    <w:rsid w:val="0006435D"/>
    <w:rsid w:val="000A5CDE"/>
    <w:rsid w:val="00122933"/>
    <w:rsid w:val="00261BFF"/>
    <w:rsid w:val="00300527"/>
    <w:rsid w:val="0037574A"/>
    <w:rsid w:val="0060144F"/>
    <w:rsid w:val="00637A91"/>
    <w:rsid w:val="00650DBA"/>
    <w:rsid w:val="006E4BFF"/>
    <w:rsid w:val="006F5DFF"/>
    <w:rsid w:val="008445EE"/>
    <w:rsid w:val="0086255F"/>
    <w:rsid w:val="008975CA"/>
    <w:rsid w:val="008D383A"/>
    <w:rsid w:val="009A6050"/>
    <w:rsid w:val="009C1CD4"/>
    <w:rsid w:val="009E2BCE"/>
    <w:rsid w:val="009E49EE"/>
    <w:rsid w:val="00A25061"/>
    <w:rsid w:val="00AD6B70"/>
    <w:rsid w:val="00B363A9"/>
    <w:rsid w:val="00B7333B"/>
    <w:rsid w:val="00D13548"/>
    <w:rsid w:val="00DE42CA"/>
    <w:rsid w:val="00DF55D1"/>
    <w:rsid w:val="00E470E7"/>
    <w:rsid w:val="00EA7883"/>
    <w:rsid w:val="00EF4AA7"/>
    <w:rsid w:val="00F155EB"/>
    <w:rsid w:val="00F75B2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2B499AC"/>
  <w15:chartTrackingRefBased/>
  <w15:docId w15:val="{6A477F5A-C4B3-4AAD-947D-450BB53C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DE"/>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qFormat/>
    <w:rsid w:val="000A5CDE"/>
    <w:pPr>
      <w:keepNext/>
      <w:spacing w:before="120" w:after="120"/>
      <w:jc w:val="both"/>
      <w:outlineLvl w:val="0"/>
    </w:pPr>
    <w:rPr>
      <w:rFonts w:ascii="Arial Narrow" w:hAnsi="Arial Narrow"/>
      <w:b/>
      <w:bCs/>
    </w:rPr>
  </w:style>
  <w:style w:type="paragraph" w:styleId="Ttulo2">
    <w:name w:val="heading 2"/>
    <w:basedOn w:val="Normal"/>
    <w:next w:val="Normal"/>
    <w:link w:val="Ttulo2Car"/>
    <w:qFormat/>
    <w:rsid w:val="000A5CDE"/>
    <w:pPr>
      <w:keepNext/>
      <w:spacing w:before="120" w:after="120"/>
      <w:jc w:val="both"/>
      <w:outlineLvl w:val="1"/>
    </w:pPr>
    <w:rPr>
      <w:rFonts w:ascii="Arial Narrow" w:hAnsi="Arial Narrow"/>
      <w:b/>
      <w:bCs/>
    </w:rPr>
  </w:style>
  <w:style w:type="paragraph" w:styleId="Ttulo4">
    <w:name w:val="heading 4"/>
    <w:basedOn w:val="Normal"/>
    <w:next w:val="Normal"/>
    <w:link w:val="Ttulo4Car"/>
    <w:qFormat/>
    <w:rsid w:val="000A5CDE"/>
    <w:pPr>
      <w:keepNext/>
      <w:widowControl w:val="0"/>
      <w:spacing w:before="120" w:after="120"/>
      <w:jc w:val="both"/>
      <w:outlineLvl w:val="3"/>
    </w:pPr>
    <w:rPr>
      <w:rFonts w:ascii="Arial Narrow" w:hAnsi="Arial Narrow"/>
      <w:szCs w:val="20"/>
      <w:u w:val="single"/>
    </w:rPr>
  </w:style>
  <w:style w:type="paragraph" w:styleId="Ttulo5">
    <w:name w:val="heading 5"/>
    <w:basedOn w:val="Normal"/>
    <w:next w:val="Normal"/>
    <w:link w:val="Ttulo5Car"/>
    <w:qFormat/>
    <w:rsid w:val="000A5CDE"/>
    <w:pPr>
      <w:keepNext/>
      <w:tabs>
        <w:tab w:val="left" w:pos="360"/>
      </w:tabs>
      <w:spacing w:before="120" w:after="120"/>
      <w:ind w:left="360"/>
      <w:jc w:val="both"/>
      <w:outlineLvl w:val="4"/>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5CDE"/>
    <w:rPr>
      <w:rFonts w:ascii="Arial Narrow" w:eastAsia="Times New Roman" w:hAnsi="Arial Narrow" w:cs="Times New Roman"/>
      <w:b/>
      <w:bCs/>
      <w:kern w:val="0"/>
      <w:sz w:val="24"/>
      <w:szCs w:val="24"/>
      <w:lang w:eastAsia="es-ES"/>
      <w14:ligatures w14:val="none"/>
    </w:rPr>
  </w:style>
  <w:style w:type="character" w:customStyle="1" w:styleId="Ttulo2Car">
    <w:name w:val="Título 2 Car"/>
    <w:basedOn w:val="Fuentedeprrafopredeter"/>
    <w:link w:val="Ttulo2"/>
    <w:rsid w:val="000A5CDE"/>
    <w:rPr>
      <w:rFonts w:ascii="Arial Narrow" w:eastAsia="Times New Roman" w:hAnsi="Arial Narrow" w:cs="Times New Roman"/>
      <w:b/>
      <w:bCs/>
      <w:kern w:val="0"/>
      <w:sz w:val="24"/>
      <w:szCs w:val="24"/>
      <w:lang w:eastAsia="es-ES"/>
      <w14:ligatures w14:val="none"/>
    </w:rPr>
  </w:style>
  <w:style w:type="character" w:customStyle="1" w:styleId="Ttulo4Car">
    <w:name w:val="Título 4 Car"/>
    <w:basedOn w:val="Fuentedeprrafopredeter"/>
    <w:link w:val="Ttulo4"/>
    <w:rsid w:val="000A5CDE"/>
    <w:rPr>
      <w:rFonts w:ascii="Arial Narrow" w:eastAsia="Times New Roman" w:hAnsi="Arial Narrow" w:cs="Times New Roman"/>
      <w:kern w:val="0"/>
      <w:sz w:val="24"/>
      <w:szCs w:val="20"/>
      <w:u w:val="single"/>
      <w:lang w:eastAsia="es-ES"/>
      <w14:ligatures w14:val="none"/>
    </w:rPr>
  </w:style>
  <w:style w:type="character" w:customStyle="1" w:styleId="Ttulo5Car">
    <w:name w:val="Título 5 Car"/>
    <w:basedOn w:val="Fuentedeprrafopredeter"/>
    <w:link w:val="Ttulo5"/>
    <w:rsid w:val="000A5CDE"/>
    <w:rPr>
      <w:rFonts w:ascii="Arial Narrow" w:eastAsia="Times New Roman" w:hAnsi="Arial Narrow" w:cs="Times New Roman"/>
      <w:kern w:val="0"/>
      <w:sz w:val="24"/>
      <w:szCs w:val="24"/>
      <w:lang w:eastAsia="es-ES"/>
      <w14:ligatures w14:val="none"/>
    </w:rPr>
  </w:style>
  <w:style w:type="paragraph" w:styleId="Textoindependiente">
    <w:name w:val="Body Text"/>
    <w:basedOn w:val="Normal"/>
    <w:link w:val="TextoindependienteCar"/>
    <w:rsid w:val="000A5CDE"/>
    <w:pPr>
      <w:widowControl w:val="0"/>
      <w:spacing w:before="120" w:after="120"/>
      <w:jc w:val="both"/>
    </w:pPr>
    <w:rPr>
      <w:rFonts w:ascii="Arial" w:hAnsi="Arial"/>
      <w:szCs w:val="20"/>
    </w:rPr>
  </w:style>
  <w:style w:type="character" w:customStyle="1" w:styleId="TextoindependienteCar">
    <w:name w:val="Texto independiente Car"/>
    <w:basedOn w:val="Fuentedeprrafopredeter"/>
    <w:link w:val="Textoindependiente"/>
    <w:rsid w:val="000A5CDE"/>
    <w:rPr>
      <w:rFonts w:ascii="Arial" w:eastAsia="Times New Roman" w:hAnsi="Arial" w:cs="Times New Roman"/>
      <w:kern w:val="0"/>
      <w:sz w:val="24"/>
      <w:szCs w:val="20"/>
      <w:lang w:eastAsia="es-ES"/>
      <w14:ligatures w14:val="none"/>
    </w:rPr>
  </w:style>
  <w:style w:type="paragraph" w:styleId="Textoindependiente2">
    <w:name w:val="Body Text 2"/>
    <w:basedOn w:val="Normal"/>
    <w:link w:val="Textoindependiente2Car"/>
    <w:rsid w:val="000A5CDE"/>
    <w:pPr>
      <w:jc w:val="both"/>
    </w:pPr>
    <w:rPr>
      <w:rFonts w:ascii="Arial Narrow" w:hAnsi="Arial Narrow"/>
      <w:sz w:val="20"/>
      <w:szCs w:val="20"/>
      <w:lang w:val="es-ES_tradnl"/>
    </w:rPr>
  </w:style>
  <w:style w:type="character" w:customStyle="1" w:styleId="Textoindependiente2Car">
    <w:name w:val="Texto independiente 2 Car"/>
    <w:basedOn w:val="Fuentedeprrafopredeter"/>
    <w:link w:val="Textoindependiente2"/>
    <w:rsid w:val="000A5CDE"/>
    <w:rPr>
      <w:rFonts w:ascii="Arial Narrow" w:eastAsia="Times New Roman" w:hAnsi="Arial Narrow" w:cs="Times New Roman"/>
      <w:kern w:val="0"/>
      <w:sz w:val="20"/>
      <w:szCs w:val="20"/>
      <w:lang w:val="es-ES_tradnl" w:eastAsia="es-ES"/>
      <w14:ligatures w14:val="none"/>
    </w:rPr>
  </w:style>
  <w:style w:type="paragraph" w:styleId="Textoindependiente3">
    <w:name w:val="Body Text 3"/>
    <w:basedOn w:val="Normal"/>
    <w:link w:val="Textoindependiente3Car"/>
    <w:rsid w:val="000A5CDE"/>
    <w:pPr>
      <w:tabs>
        <w:tab w:val="left" w:pos="6735"/>
      </w:tabs>
      <w:ind w:right="2639"/>
      <w:jc w:val="both"/>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0A5CDE"/>
    <w:rPr>
      <w:rFonts w:ascii="Arial Narrow" w:eastAsia="Times New Roman" w:hAnsi="Arial Narrow" w:cs="Times New Roman"/>
      <w:kern w:val="0"/>
      <w:sz w:val="24"/>
      <w:szCs w:val="20"/>
      <w:lang w:val="es-ES_tradnl" w:eastAsia="es-ES"/>
      <w14:ligatures w14:val="none"/>
    </w:rPr>
  </w:style>
  <w:style w:type="paragraph" w:styleId="Sangra3detindependiente">
    <w:name w:val="Body Text Indent 3"/>
    <w:basedOn w:val="Normal"/>
    <w:link w:val="Sangra3detindependienteCar"/>
    <w:rsid w:val="000A5CDE"/>
    <w:pPr>
      <w:tabs>
        <w:tab w:val="left" w:pos="8859"/>
      </w:tabs>
      <w:spacing w:before="120" w:after="120"/>
      <w:ind w:left="2410" w:hanging="2410"/>
      <w:jc w:val="both"/>
    </w:pPr>
    <w:rPr>
      <w:rFonts w:ascii="Arial Narrow" w:hAnsi="Arial Narrow"/>
      <w:szCs w:val="20"/>
      <w:lang w:val="es-ES_tradnl"/>
    </w:rPr>
  </w:style>
  <w:style w:type="character" w:customStyle="1" w:styleId="Sangra3detindependienteCar">
    <w:name w:val="Sangría 3 de t. independiente Car"/>
    <w:basedOn w:val="Fuentedeprrafopredeter"/>
    <w:link w:val="Sangra3detindependiente"/>
    <w:rsid w:val="000A5CDE"/>
    <w:rPr>
      <w:rFonts w:ascii="Arial Narrow" w:eastAsia="Times New Roman" w:hAnsi="Arial Narrow" w:cs="Times New Roman"/>
      <w:kern w:val="0"/>
      <w:sz w:val="24"/>
      <w:szCs w:val="20"/>
      <w:lang w:val="es-ES_tradnl" w:eastAsia="es-ES"/>
      <w14:ligatures w14:val="none"/>
    </w:rPr>
  </w:style>
  <w:style w:type="paragraph" w:styleId="Sangradetextonormal">
    <w:name w:val="Body Text Indent"/>
    <w:basedOn w:val="Normal"/>
    <w:link w:val="SangradetextonormalCar"/>
    <w:rsid w:val="000A5CDE"/>
    <w:pPr>
      <w:widowControl w:val="0"/>
      <w:tabs>
        <w:tab w:val="left" w:pos="2410"/>
        <w:tab w:val="left" w:pos="8859"/>
      </w:tabs>
      <w:spacing w:before="120" w:after="120"/>
      <w:ind w:left="2410" w:hanging="2410"/>
    </w:pPr>
    <w:rPr>
      <w:rFonts w:ascii="Arial Narrow" w:hAnsi="Arial Narrow"/>
      <w:szCs w:val="20"/>
    </w:rPr>
  </w:style>
  <w:style w:type="character" w:customStyle="1" w:styleId="SangradetextonormalCar">
    <w:name w:val="Sangría de texto normal Car"/>
    <w:basedOn w:val="Fuentedeprrafopredeter"/>
    <w:link w:val="Sangradetextonormal"/>
    <w:rsid w:val="000A5CDE"/>
    <w:rPr>
      <w:rFonts w:ascii="Arial Narrow" w:eastAsia="Times New Roman" w:hAnsi="Arial Narrow" w:cs="Times New Roman"/>
      <w:kern w:val="0"/>
      <w:sz w:val="24"/>
      <w:szCs w:val="20"/>
      <w:lang w:eastAsia="es-ES"/>
      <w14:ligatures w14:val="none"/>
    </w:rPr>
  </w:style>
  <w:style w:type="paragraph" w:customStyle="1" w:styleId="BodyTextIndent21">
    <w:name w:val="Body Text Indent 21"/>
    <w:basedOn w:val="Normal"/>
    <w:rsid w:val="000A5CDE"/>
    <w:pPr>
      <w:widowControl w:val="0"/>
      <w:tabs>
        <w:tab w:val="left" w:pos="1134"/>
      </w:tabs>
      <w:spacing w:before="120" w:after="120"/>
      <w:ind w:left="1134" w:hanging="1134"/>
      <w:jc w:val="both"/>
    </w:pPr>
    <w:rPr>
      <w:rFonts w:ascii="Arial Narrow" w:hAnsi="Arial Narrow"/>
      <w:szCs w:val="20"/>
    </w:rPr>
  </w:style>
  <w:style w:type="paragraph" w:styleId="Piedepgina">
    <w:name w:val="footer"/>
    <w:basedOn w:val="Normal"/>
    <w:link w:val="PiedepginaCar"/>
    <w:uiPriority w:val="99"/>
    <w:rsid w:val="000A5CDE"/>
    <w:pPr>
      <w:tabs>
        <w:tab w:val="center" w:pos="4419"/>
        <w:tab w:val="right" w:pos="8838"/>
      </w:tabs>
    </w:pPr>
    <w:rPr>
      <w:sz w:val="20"/>
      <w:szCs w:val="20"/>
      <w:lang w:val="es-ES_tradnl"/>
    </w:rPr>
  </w:style>
  <w:style w:type="character" w:customStyle="1" w:styleId="PiedepginaCar">
    <w:name w:val="Pie de página Car"/>
    <w:basedOn w:val="Fuentedeprrafopredeter"/>
    <w:link w:val="Piedepgina"/>
    <w:uiPriority w:val="99"/>
    <w:rsid w:val="000A5CDE"/>
    <w:rPr>
      <w:rFonts w:ascii="Times New Roman" w:eastAsia="Times New Roman" w:hAnsi="Times New Roman" w:cs="Times New Roman"/>
      <w:kern w:val="0"/>
      <w:sz w:val="20"/>
      <w:szCs w:val="20"/>
      <w:lang w:val="es-ES_tradnl" w:eastAsia="es-ES"/>
      <w14:ligatures w14:val="none"/>
    </w:rPr>
  </w:style>
  <w:style w:type="paragraph" w:styleId="Sangra2detindependiente">
    <w:name w:val="Body Text Indent 2"/>
    <w:basedOn w:val="Normal"/>
    <w:link w:val="Sangra2detindependienteCar"/>
    <w:rsid w:val="000A5CDE"/>
    <w:pPr>
      <w:spacing w:before="120" w:after="120"/>
      <w:ind w:left="1134"/>
      <w:jc w:val="both"/>
    </w:pPr>
    <w:rPr>
      <w:rFonts w:ascii="Arial Narrow" w:hAnsi="Arial Narrow"/>
      <w:szCs w:val="20"/>
      <w:lang w:val="es-ES_tradnl"/>
    </w:rPr>
  </w:style>
  <w:style w:type="character" w:customStyle="1" w:styleId="Sangra2detindependienteCar">
    <w:name w:val="Sangría 2 de t. independiente Car"/>
    <w:basedOn w:val="Fuentedeprrafopredeter"/>
    <w:link w:val="Sangra2detindependiente"/>
    <w:rsid w:val="000A5CDE"/>
    <w:rPr>
      <w:rFonts w:ascii="Arial Narrow" w:eastAsia="Times New Roman" w:hAnsi="Arial Narrow" w:cs="Times New Roman"/>
      <w:kern w:val="0"/>
      <w:sz w:val="24"/>
      <w:szCs w:val="20"/>
      <w:lang w:val="es-ES_tradnl" w:eastAsia="es-ES"/>
      <w14:ligatures w14:val="none"/>
    </w:rPr>
  </w:style>
  <w:style w:type="paragraph" w:customStyle="1" w:styleId="p12">
    <w:name w:val="p12"/>
    <w:basedOn w:val="Normal"/>
    <w:rsid w:val="000A5CDE"/>
    <w:pPr>
      <w:tabs>
        <w:tab w:val="left" w:pos="460"/>
      </w:tabs>
      <w:spacing w:line="240" w:lineRule="atLeast"/>
      <w:ind w:left="980"/>
    </w:pPr>
    <w:rPr>
      <w:snapToGrid w:val="0"/>
      <w:szCs w:val="20"/>
      <w:lang w:val="es-ES_tradnl"/>
    </w:rPr>
  </w:style>
  <w:style w:type="paragraph" w:customStyle="1" w:styleId="p7">
    <w:name w:val="p7"/>
    <w:basedOn w:val="Normal"/>
    <w:rsid w:val="000A5CDE"/>
    <w:pPr>
      <w:widowControl w:val="0"/>
      <w:tabs>
        <w:tab w:val="left" w:pos="800"/>
        <w:tab w:val="left" w:pos="1820"/>
      </w:tabs>
      <w:spacing w:line="240" w:lineRule="atLeast"/>
      <w:ind w:left="432" w:hanging="1008"/>
    </w:pPr>
    <w:rPr>
      <w:snapToGrid w:val="0"/>
      <w:szCs w:val="20"/>
    </w:rPr>
  </w:style>
  <w:style w:type="paragraph" w:customStyle="1" w:styleId="p8">
    <w:name w:val="p8"/>
    <w:basedOn w:val="Normal"/>
    <w:rsid w:val="000A5CDE"/>
    <w:pPr>
      <w:widowControl w:val="0"/>
      <w:tabs>
        <w:tab w:val="left" w:pos="1840"/>
      </w:tabs>
      <w:spacing w:line="360" w:lineRule="atLeast"/>
      <w:ind w:left="400"/>
    </w:pPr>
    <w:rPr>
      <w:snapToGrid w:val="0"/>
      <w:szCs w:val="20"/>
    </w:rPr>
  </w:style>
  <w:style w:type="paragraph" w:customStyle="1" w:styleId="p9">
    <w:name w:val="p9"/>
    <w:basedOn w:val="Normal"/>
    <w:rsid w:val="000A5CDE"/>
    <w:pPr>
      <w:widowControl w:val="0"/>
      <w:tabs>
        <w:tab w:val="left" w:pos="1820"/>
        <w:tab w:val="left" w:pos="2500"/>
      </w:tabs>
      <w:spacing w:line="360" w:lineRule="atLeast"/>
      <w:ind w:left="1008" w:hanging="576"/>
    </w:pPr>
    <w:rPr>
      <w:snapToGrid w:val="0"/>
      <w:szCs w:val="20"/>
    </w:rPr>
  </w:style>
  <w:style w:type="paragraph" w:customStyle="1" w:styleId="p81">
    <w:name w:val="p81"/>
    <w:basedOn w:val="Normal"/>
    <w:rsid w:val="000A5CDE"/>
    <w:pPr>
      <w:widowControl w:val="0"/>
      <w:tabs>
        <w:tab w:val="left" w:pos="720"/>
      </w:tabs>
      <w:spacing w:line="240" w:lineRule="atLeast"/>
      <w:jc w:val="both"/>
    </w:pPr>
    <w:rPr>
      <w:snapToGrid w:val="0"/>
      <w:szCs w:val="20"/>
    </w:rPr>
  </w:style>
  <w:style w:type="paragraph" w:customStyle="1" w:styleId="p1">
    <w:name w:val="p1"/>
    <w:basedOn w:val="Normal"/>
    <w:rsid w:val="000A5CDE"/>
    <w:pPr>
      <w:widowControl w:val="0"/>
      <w:tabs>
        <w:tab w:val="left" w:pos="800"/>
      </w:tabs>
      <w:spacing w:line="240" w:lineRule="atLeast"/>
      <w:ind w:left="576" w:hanging="864"/>
      <w:jc w:val="both"/>
    </w:pPr>
    <w:rPr>
      <w:snapToGrid w:val="0"/>
      <w:szCs w:val="20"/>
    </w:rPr>
  </w:style>
  <w:style w:type="paragraph" w:styleId="Textosinformato">
    <w:name w:val="Plain Text"/>
    <w:basedOn w:val="Normal"/>
    <w:link w:val="TextosinformatoCar"/>
    <w:rsid w:val="000A5CDE"/>
    <w:rPr>
      <w:rFonts w:ascii="Courier New" w:hAnsi="Courier New"/>
      <w:sz w:val="20"/>
      <w:szCs w:val="20"/>
    </w:rPr>
  </w:style>
  <w:style w:type="character" w:customStyle="1" w:styleId="TextosinformatoCar">
    <w:name w:val="Texto sin formato Car"/>
    <w:basedOn w:val="Fuentedeprrafopredeter"/>
    <w:link w:val="Textosinformato"/>
    <w:rsid w:val="000A5CDE"/>
    <w:rPr>
      <w:rFonts w:ascii="Courier New" w:eastAsia="Times New Roman" w:hAnsi="Courier New" w:cs="Times New Roman"/>
      <w:kern w:val="0"/>
      <w:sz w:val="20"/>
      <w:szCs w:val="20"/>
      <w:lang w:eastAsia="es-ES"/>
      <w14:ligatures w14:val="none"/>
    </w:rPr>
  </w:style>
  <w:style w:type="paragraph" w:customStyle="1" w:styleId="p36">
    <w:name w:val="p36"/>
    <w:basedOn w:val="Normal"/>
    <w:rsid w:val="000A5CDE"/>
    <w:pPr>
      <w:widowControl w:val="0"/>
      <w:tabs>
        <w:tab w:val="left" w:pos="1740"/>
        <w:tab w:val="left" w:pos="1860"/>
      </w:tabs>
      <w:spacing w:line="360" w:lineRule="atLeast"/>
      <w:ind w:left="432" w:hanging="144"/>
    </w:pPr>
    <w:rPr>
      <w:snapToGrid w:val="0"/>
      <w:szCs w:val="20"/>
    </w:rPr>
  </w:style>
  <w:style w:type="paragraph" w:customStyle="1" w:styleId="Letraa">
    <w:name w:val="Letra a"/>
    <w:basedOn w:val="Normal"/>
    <w:rsid w:val="000A5CDE"/>
    <w:pPr>
      <w:tabs>
        <w:tab w:val="left" w:pos="1200"/>
        <w:tab w:val="left" w:pos="1440"/>
        <w:tab w:val="left" w:pos="1680"/>
        <w:tab w:val="left" w:pos="1920"/>
        <w:tab w:val="left" w:pos="2160"/>
        <w:tab w:val="left" w:pos="2400"/>
        <w:tab w:val="left" w:pos="2640"/>
        <w:tab w:val="left" w:pos="2880"/>
        <w:tab w:val="left" w:pos="3120"/>
        <w:tab w:val="left" w:pos="3360"/>
        <w:tab w:val="left" w:pos="3600"/>
        <w:tab w:val="left" w:pos="4200"/>
        <w:tab w:val="left" w:pos="4800"/>
        <w:tab w:val="left" w:pos="5400"/>
        <w:tab w:val="left" w:pos="6000"/>
        <w:tab w:val="left" w:pos="6600"/>
        <w:tab w:val="left" w:pos="7200"/>
        <w:tab w:val="left" w:pos="7800"/>
        <w:tab w:val="left" w:pos="8400"/>
        <w:tab w:val="left" w:pos="9000"/>
        <w:tab w:val="center" w:pos="9240"/>
      </w:tabs>
      <w:spacing w:before="284"/>
      <w:ind w:left="1985" w:hanging="1134"/>
      <w:jc w:val="both"/>
    </w:pPr>
    <w:rPr>
      <w:rFonts w:ascii="Arial" w:hAnsi="Arial"/>
      <w:snapToGrid w:val="0"/>
      <w:sz w:val="22"/>
      <w:szCs w:val="20"/>
      <w:lang w:val="en-US"/>
    </w:rPr>
  </w:style>
  <w:style w:type="paragraph" w:customStyle="1" w:styleId="Estilo1">
    <w:name w:val="Estilo1"/>
    <w:basedOn w:val="Normal"/>
    <w:rsid w:val="000A5CDE"/>
    <w:pPr>
      <w:spacing w:after="240" w:line="360" w:lineRule="auto"/>
      <w:ind w:left="680" w:hanging="680"/>
      <w:jc w:val="both"/>
    </w:pPr>
    <w:rPr>
      <w:rFonts w:ascii="Arial" w:hAnsi="Arial"/>
      <w:sz w:val="20"/>
      <w:szCs w:val="20"/>
      <w:lang w:val="es-ES_tradnl"/>
    </w:rPr>
  </w:style>
  <w:style w:type="paragraph" w:styleId="Encabezado">
    <w:name w:val="header"/>
    <w:basedOn w:val="Normal"/>
    <w:link w:val="EncabezadoCar"/>
    <w:rsid w:val="000A5CDE"/>
    <w:pPr>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0A5CDE"/>
    <w:rPr>
      <w:rFonts w:ascii="Times New Roman" w:eastAsia="Times New Roman" w:hAnsi="Times New Roman" w:cs="Times New Roman"/>
      <w:kern w:val="0"/>
      <w:sz w:val="20"/>
      <w:szCs w:val="20"/>
      <w:lang w:val="es-ES_tradnl" w:eastAsia="es-ES"/>
      <w14:ligatures w14:val="none"/>
    </w:rPr>
  </w:style>
  <w:style w:type="character" w:styleId="Nmerodepgina">
    <w:name w:val="page number"/>
    <w:basedOn w:val="Fuentedeprrafopredeter"/>
    <w:rsid w:val="000A5CDE"/>
  </w:style>
  <w:style w:type="paragraph" w:styleId="Sinespaciado">
    <w:name w:val="No Spacing"/>
    <w:link w:val="SinespaciadoCar"/>
    <w:qFormat/>
    <w:rsid w:val="006F5DFF"/>
    <w:pPr>
      <w:spacing w:after="0" w:line="240" w:lineRule="auto"/>
    </w:pPr>
    <w:rPr>
      <w:kern w:val="0"/>
      <w14:ligatures w14:val="none"/>
    </w:rPr>
  </w:style>
  <w:style w:type="character" w:customStyle="1" w:styleId="SinespaciadoCar">
    <w:name w:val="Sin espaciado Car"/>
    <w:link w:val="Sinespaciado"/>
    <w:locked/>
    <w:rsid w:val="006F5DF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7413-9014-4496-8D0B-48142AB5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2134</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5</cp:revision>
  <dcterms:created xsi:type="dcterms:W3CDTF">2024-04-30T01:05:00Z</dcterms:created>
  <dcterms:modified xsi:type="dcterms:W3CDTF">2024-05-21T20:54:00Z</dcterms:modified>
</cp:coreProperties>
</file>